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5F7E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ФЕДЕРАЛЬНАЯ СЛУЖБА ПО ЭКОЛОГИЧЕСКОМУ, ТЕХНОЛОГИЧЕСКОМУ И АТОМНОМУ НАДЗОРУ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23 июня 2014 года N 260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Об утверждении Административного регламента Федеральной службы по экологическому, технологическому и атомному надзору по пред</w:t>
      </w:r>
      <w:r>
        <w:rPr>
          <w:b/>
          <w:bCs/>
          <w:color w:val="000001"/>
        </w:rPr>
        <w:t xml:space="preserve">оставлению государственной услуги по ведению реестра заключений экспертизы промышленной безопасности </w:t>
      </w:r>
    </w:p>
    <w:p w:rsidR="00000000" w:rsidRDefault="00A95F7E">
      <w:pPr>
        <w:pStyle w:val="FORMATTEXT"/>
        <w:jc w:val="center"/>
      </w:pPr>
      <w:r>
        <w:t xml:space="preserve">(с изменениями на 31 мая 2016 года) </w:t>
      </w:r>
    </w:p>
    <w:p w:rsidR="00000000" w:rsidRDefault="00A95F7E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A95F7E">
      <w:pPr>
        <w:pStyle w:val="FORMATTEXT"/>
        <w:jc w:val="both"/>
      </w:pPr>
      <w:r>
        <w:t xml:space="preserve"> </w:t>
      </w:r>
    </w:p>
    <w:p w:rsidR="00000000" w:rsidRDefault="00A95F7E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A95F7E">
      <w:pPr>
        <w:pStyle w:val="FORMATTEXT"/>
        <w:ind w:firstLine="568"/>
        <w:jc w:val="both"/>
      </w:pPr>
      <w:r>
        <w:t>приказом Ростехнад</w:t>
      </w:r>
      <w:r>
        <w:t xml:space="preserve">зора от 31 мая 2016 года N 206 (Официальный интернет-портал правовой информации www.pravo.gov.ru, 13.07.2016, N 0001201607130016) (вступил в силу с 1 августа 2016 года). </w:t>
      </w:r>
    </w:p>
    <w:p w:rsidR="00000000" w:rsidRDefault="00A95F7E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A95F7E">
      <w:pPr>
        <w:pStyle w:val="FORMATTEXT"/>
        <w:jc w:val="both"/>
      </w:pPr>
      <w:r>
        <w:t xml:space="preserve"> </w:t>
      </w:r>
    </w:p>
    <w:p w:rsidR="00000000" w:rsidRDefault="00A95F7E">
      <w:pPr>
        <w:pStyle w:val="FORMATTEXT"/>
        <w:ind w:firstLine="568"/>
        <w:jc w:val="both"/>
      </w:pPr>
      <w:r>
        <w:t>В соответствии с постан</w:t>
      </w:r>
      <w:r>
        <w:t>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</w:t>
      </w:r>
      <w:r>
        <w:t xml:space="preserve">а Российской Федерации, 2011, N 22, ст.3169, N 35, ст.5092; 2012, N 28, ст.3908, N 36, ст.4903, N 50, ст.7070, N 52, ст.7507; 2014, N 5, ст.506) 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jc w:val="both"/>
      </w:pPr>
      <w:r>
        <w:t xml:space="preserve">приказываю: </w:t>
      </w:r>
    </w:p>
    <w:p w:rsidR="00000000" w:rsidRDefault="00A95F7E">
      <w:pPr>
        <w:pStyle w:val="FORMATTEXT"/>
        <w:ind w:firstLine="568"/>
        <w:jc w:val="both"/>
      </w:pPr>
      <w:r>
        <w:t>Утвердить прилагаемый Административный регламент Федеральной службы по экологическому, технологи</w:t>
      </w:r>
      <w:r>
        <w:t>ческому и атомному надзору по предоставлению государственной услуги по ведению реестра заключений экспертизы промышленной безопасности.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jc w:val="right"/>
      </w:pPr>
      <w:r>
        <w:t>Руководитель</w:t>
      </w:r>
    </w:p>
    <w:p w:rsidR="00000000" w:rsidRDefault="00A95F7E">
      <w:pPr>
        <w:pStyle w:val="FORMATTEXT"/>
        <w:jc w:val="right"/>
      </w:pPr>
      <w:r>
        <w:t xml:space="preserve">А.В.Алёшин </w:t>
      </w:r>
    </w:p>
    <w:p w:rsidR="00000000" w:rsidRDefault="00A95F7E">
      <w:pPr>
        <w:pStyle w:val="FORMATTEXT"/>
        <w:jc w:val="both"/>
      </w:pPr>
      <w:r>
        <w:t>Зарегистрировано</w:t>
      </w:r>
    </w:p>
    <w:p w:rsidR="00000000" w:rsidRDefault="00A95F7E">
      <w:pPr>
        <w:pStyle w:val="FORMATTEXT"/>
        <w:jc w:val="both"/>
      </w:pPr>
      <w:r>
        <w:t>в Министерстве юстиции</w:t>
      </w:r>
    </w:p>
    <w:p w:rsidR="00000000" w:rsidRDefault="00A95F7E">
      <w:pPr>
        <w:pStyle w:val="FORMATTEXT"/>
        <w:jc w:val="both"/>
      </w:pPr>
      <w:r>
        <w:t>Российской Федерации</w:t>
      </w:r>
    </w:p>
    <w:p w:rsidR="00000000" w:rsidRDefault="00A95F7E">
      <w:pPr>
        <w:pStyle w:val="FORMATTEXT"/>
        <w:jc w:val="both"/>
      </w:pPr>
      <w:r>
        <w:t>15 января 2015 года,</w:t>
      </w:r>
    </w:p>
    <w:p w:rsidR="00000000" w:rsidRDefault="00A95F7E">
      <w:pPr>
        <w:pStyle w:val="FORMATTEXT"/>
        <w:jc w:val="both"/>
      </w:pPr>
      <w:r>
        <w:t>регистрацион</w:t>
      </w:r>
      <w:r>
        <w:t>ный N 35553</w:t>
      </w:r>
    </w:p>
    <w:p w:rsidR="00000000" w:rsidRDefault="00A95F7E">
      <w:pPr>
        <w:pStyle w:val="FORMATTEXT"/>
        <w:jc w:val="both"/>
      </w:pPr>
      <w:r>
        <w:t>           </w:t>
      </w:r>
    </w:p>
    <w:p w:rsidR="00000000" w:rsidRDefault="00A95F7E">
      <w:pPr>
        <w:pStyle w:val="FORMATTEXT"/>
        <w:jc w:val="right"/>
      </w:pPr>
      <w:r>
        <w:t>УТВЕРЖДЕН</w:t>
      </w:r>
    </w:p>
    <w:p w:rsidR="00000000" w:rsidRDefault="00A95F7E">
      <w:pPr>
        <w:pStyle w:val="FORMATTEXT"/>
        <w:jc w:val="right"/>
      </w:pPr>
      <w:r>
        <w:t>приказом</w:t>
      </w:r>
    </w:p>
    <w:p w:rsidR="00000000" w:rsidRDefault="00A95F7E">
      <w:pPr>
        <w:pStyle w:val="FORMATTEXT"/>
        <w:jc w:val="right"/>
      </w:pPr>
      <w:r>
        <w:t> Федеральной службы по экологическому,</w:t>
      </w:r>
    </w:p>
    <w:p w:rsidR="00000000" w:rsidRDefault="00A95F7E">
      <w:pPr>
        <w:pStyle w:val="FORMATTEXT"/>
        <w:jc w:val="right"/>
      </w:pPr>
      <w:r>
        <w:t> технологическому и атомному надзору</w:t>
      </w:r>
    </w:p>
    <w:p w:rsidR="00000000" w:rsidRDefault="00A95F7E">
      <w:pPr>
        <w:pStyle w:val="FORMATTEXT"/>
        <w:jc w:val="right"/>
      </w:pPr>
      <w:r>
        <w:t>от 23 июня 2014 года N 260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Административный регламент Федеральной службы по экологическому, технологическому и атомному надзору п</w:t>
      </w:r>
      <w:r>
        <w:rPr>
          <w:b/>
          <w:bCs/>
          <w:color w:val="000001"/>
        </w:rPr>
        <w:t xml:space="preserve">о предоставлению государственной услуги по ведению реестра заключений экспертизы промышленной безопасности </w:t>
      </w:r>
    </w:p>
    <w:p w:rsidR="00000000" w:rsidRDefault="00A95F7E">
      <w:pPr>
        <w:pStyle w:val="FORMATTEXT"/>
        <w:jc w:val="center"/>
      </w:pPr>
      <w:r>
        <w:t>(с изменениями на 31 мая 2016 года)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Предмет регулирования регламента </w:t>
      </w:r>
    </w:p>
    <w:p w:rsidR="00000000" w:rsidRDefault="00A95F7E">
      <w:pPr>
        <w:pStyle w:val="FORMATTEXT"/>
        <w:ind w:firstLine="568"/>
        <w:jc w:val="both"/>
      </w:pPr>
      <w:r>
        <w:t>1. Административный регламент Федеральной служб</w:t>
      </w:r>
      <w:r>
        <w:t>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 (далее - Административный регламент) определяет порядок, сроки и последовательность админис</w:t>
      </w:r>
      <w:r>
        <w:t xml:space="preserve">тративных процедур (действий) Федеральной службы по экологическому, технологическому и атомному надзору и ее территориальных органов, порядок взаимодействия между структурными подразделениями центрального аппарата Ростехнадзора и </w:t>
      </w:r>
      <w:r>
        <w:lastRenderedPageBreak/>
        <w:t>территориальными органами,</w:t>
      </w:r>
      <w:r>
        <w:t xml:space="preserve"> их должностными лицами, порядок взаимодействия Ростехнадзора и территориальных органов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2. Пре</w:t>
      </w:r>
      <w:r>
        <w:t>дметом регулирования Административного регламента являются отношения, возникающие между Ростехнадзором и юридическими лицами (индивидуальными предпринимателями) при предоставлении государственной услуги по ведению реестра заключений экспертизы промышленной</w:t>
      </w:r>
      <w:r>
        <w:t xml:space="preserve"> безопасности (далее - Реестр).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3. Государственная услуга по ведению Реестра предоставляется путем внесения в Реестр заключений экспертизы, подготовленных по результатам проведения экспертизы промышленной безопасности опасных производственных объектов, пе</w:t>
      </w:r>
      <w:r>
        <w:t xml:space="preserve">речень которых установлен статьей 13 Федерального закона от 21 июля 1997 года N 116-ФЗ "О промышленной безопасности опасных производственных объектов" (далее - объекты экспертизы) (Собрание законодательства Российской Федерации, 1997, N 30, ст.3588; 2000, </w:t>
      </w:r>
      <w:r>
        <w:t>N 33, ст.3348; 2003, N 2, ст.167; 2004, N 35, ст.3607; 2005, N 19, ст.1752; 2006, N 52, ст.5498; 2009, N 1, ст.17, ст.21; N 52, ст.6450; 2010, N 30, ст.4002; N 31, ст.4195, ст.4196; 2011, N 27, ст.3880; N 30, ст.3588, ст.4590, ст.4591, ст.4596; N 49, ст.70</w:t>
      </w:r>
      <w:r>
        <w:t>25; 2012, N 26, ст.3446; 2013, N 9, ст.874; N 27, ст.3478) (далее - Федеральный закон "О промышленной безопасности опасных производственных объектов").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Круг заявителей </w:t>
      </w:r>
    </w:p>
    <w:p w:rsidR="00000000" w:rsidRDefault="00A95F7E">
      <w:pPr>
        <w:pStyle w:val="FORMATTEXT"/>
        <w:ind w:firstLine="568"/>
        <w:jc w:val="both"/>
      </w:pPr>
      <w:r>
        <w:t>4. Заявителями в рамках предоставления государственной услуги являются заказчики экс</w:t>
      </w:r>
      <w:r>
        <w:t>пертизы промышленной безопасности, осуществляющие эксплуатацию опасных производственных объектов на 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</w:t>
      </w:r>
      <w:r>
        <w:t xml:space="preserve">ой Федерации и нормами международного права (далее - заявители). </w:t>
      </w:r>
    </w:p>
    <w:p w:rsidR="00000000" w:rsidRDefault="00A95F7E">
      <w:pPr>
        <w:pStyle w:val="FORMATTEXT"/>
        <w:ind w:firstLine="568"/>
        <w:jc w:val="both"/>
      </w:pPr>
      <w:r>
        <w:t>(Пункт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5. Пункт утратил силу с 1 августа 2016 - приказ Ро</w:t>
      </w:r>
      <w:r>
        <w:t>стехнадзора от 31 мая 2016 года N 206. - См. предыдущую редакцию.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порядку информирования о предоставлении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 xml:space="preserve">6. Основными требованиями к информированию заявителей являются: 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достоверность и полнота предоставляемой и</w:t>
      </w:r>
      <w:r>
        <w:t>нформации;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четкость изложения информации;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удобство и доступность получения информации;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оперативность предоставления информации.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7. Информация о предоставлении государственной услуги размещается на информационном стенде в помещениях Ростехнадзо</w:t>
      </w:r>
      <w:r>
        <w:t>ра (центрального аппарата и территориальных органов), официальном сайте Ростехнадзора www.gosnadzor.ru, а также на сайте федеральной государственной информационной системы "Единый портал государственных и муниципальных услуг (функций)" www.gosuslugi.ru (да</w:t>
      </w:r>
      <w:r>
        <w:t>лее - ЕПГУ) и включает в себя: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текст Административного регламента с приложениями;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выписки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перечень докум</w:t>
      </w:r>
      <w:r>
        <w:t>ентов, представляемых заявителем для внесения заключения экспертизы промышленной безопасности в Реестр, для получения выписки из Реестра;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форма заявления о внесении сведений в Реестр заключений экспертизы промышленной безопасности;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5) форма заявления </w:t>
      </w:r>
      <w:r>
        <w:t xml:space="preserve">о предоставлении сведений из Реестра заключений экспертизы </w:t>
      </w:r>
      <w:r>
        <w:lastRenderedPageBreak/>
        <w:t>промышленной безопасности;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6) порядок обжалования решений и действий (бездействия) Ростехнадзора, его территориальных органов или их должностных лиц;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7) сведения о местонахождении, контактных тел</w:t>
      </w:r>
      <w:r>
        <w:t>ефонах, адресе электронной почты Ростехнадзора (центрального аппарата и территориальных органов).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8. Информирование по вопросам предоставления государственной услуги осуществляется в устной форме при личном обращении, а также посредством телефонной связи </w:t>
      </w:r>
      <w:r>
        <w:t>по телефонному номеру территориального органа Ростехнадзора, предоставляющего государственную услугу. Время консультирования при устном обращении составляет не более 5 минут.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График (режим) работы территориальных органов Ростехнадзора определяется служебн</w:t>
      </w:r>
      <w:r>
        <w:t xml:space="preserve">ым распорядком, утверждённым приказом руководителя территориального органа Ростехнадзора. </w:t>
      </w:r>
    </w:p>
    <w:p w:rsidR="00000000" w:rsidRDefault="00A95F7E">
      <w:pPr>
        <w:pStyle w:val="FORMATTEXT"/>
        <w:ind w:firstLine="568"/>
        <w:jc w:val="both"/>
      </w:pPr>
      <w:r>
        <w:t>(Пункт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9. При информировании в у</w:t>
      </w:r>
      <w:r>
        <w:t>стной форме при личном обращении или посредством телефонной связи должностные лица Ростехнадзора, ответственные за предоставление государственной услуги, обязаны предоставить следующую информацию: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сведения о нормативных правовых актах, регулирующих воп</w:t>
      </w:r>
      <w:r>
        <w:t>росы предоставления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сведения о порядке предоставления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сведения о сроках предоставления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сведения о заявительных документах, необходимых для получения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5) сведения о месте нахождения помещения, предназначенного для приема обращений и заявлений;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6) сведения об адресах интернет-сайта и электронной почты;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7) сведения о перечне оснований для отказа в предоставлении государственной услуги, а также в приеме</w:t>
      </w:r>
      <w:r>
        <w:t xml:space="preserve"> и рассмотрении заявлений;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8) сведения о ходе предоставления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10. По иным вопросам информация предоставляется только на основании соответствующего письменного обращения.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11. При информировании по письменному обращению заявителя от</w:t>
      </w:r>
      <w:r>
        <w:t>вет на обращение направляется по почте в адрес организации либо в форме электронного сообщения в срок, не превышающий 15 рабочих дней со дня регистрации такого обращения. Ответ на обращение дается в четкой и понятной форме с указанием фамилии, имени, отчес</w:t>
      </w:r>
      <w:r>
        <w:t>тва, номера телефона исполнителя, подписывается руководителем (заместителем руководителя) структурного подразделения Ростехнадзора, ответственного за предоставление государственной услуги, и подлежит регистрации.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12. Место нахождения центрального аппарата</w:t>
      </w:r>
      <w:r>
        <w:t xml:space="preserve"> Ростехнадзора и почтовый адрес для направления обращений по вопросам оказания государственной услуги: 105066, г.Москва, ул.Александра Лукьянова, д.4, стр.1.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13. Справочные телефоны структурного подразделения центрального аппарата Ростехнадзора, ответстве</w:t>
      </w:r>
      <w:r>
        <w:t xml:space="preserve">нного за предоставление государственной услуги: (495) 645-94-79 (доб. 2538, 5038). </w:t>
      </w:r>
    </w:p>
    <w:p w:rsidR="00000000" w:rsidRDefault="00A95F7E">
      <w:pPr>
        <w:pStyle w:val="FORMATTEXT"/>
        <w:ind w:firstLine="568"/>
        <w:jc w:val="both"/>
      </w:pPr>
      <w:r>
        <w:t>(Пункт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14. Адрес официального сайта Рос</w:t>
      </w:r>
      <w:r>
        <w:t>технадзора в информационно-телекоммуникационной сети "Интернет" (далее - сеть Интернет): www.gosnadzor.ru.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15. Адрес электронной почты Ростехнадзора: rostehnadzor@gosnadzor.ru.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16. Режим работы Ростехнадзора: 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понедельник - четверг - с 9.00 часов до 18.</w:t>
      </w:r>
      <w:r>
        <w:t xml:space="preserve">00 часов; 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пятница - с 9.00 часов до 16 часов 45 минут; 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суббота, воскресенье - выходные дни.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Продолжительность перерыва рабочего дня для отдыха и питания (приема пищи) устанавливается в соответствии с законодательством Российской Федерации и служебным </w:t>
      </w:r>
      <w:r>
        <w:t>распорядком.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17. Почтовые адреса, адреса электронной почты территориальных органов Ростехнадзора, а также адреса сайтов территориальных органов Ростехнадзора приведены в приложении N 1 к настоящему Административному регламенту.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Стандарт предоставле</w:t>
      </w:r>
      <w:r>
        <w:rPr>
          <w:b/>
          <w:bCs/>
          <w:color w:val="000001"/>
        </w:rPr>
        <w:t xml:space="preserve">ния государственной услуги 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Наименование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18. Государственная услуга по ведению реестра заключений экспертизы промышленной безопасности.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Наименование федерального органа исполнительной власти, предоставляющего государственную у</w:t>
      </w:r>
      <w:r>
        <w:rPr>
          <w:b/>
          <w:bCs/>
          <w:color w:val="000001"/>
        </w:rPr>
        <w:t xml:space="preserve">слугу </w:t>
      </w:r>
    </w:p>
    <w:p w:rsidR="00000000" w:rsidRDefault="00A95F7E">
      <w:pPr>
        <w:pStyle w:val="FORMATTEXT"/>
        <w:ind w:firstLine="568"/>
        <w:jc w:val="both"/>
      </w:pPr>
      <w:r>
        <w:t xml:space="preserve">19. Государственная услуга предоставляется территориальными органами Ростехнадзора по месту нахождения опасного производственного объекта, за исключением заключений экспертизы промышленной безопасности на линейные части магистральных трубопроводов, </w:t>
      </w:r>
      <w:r>
        <w:t xml:space="preserve">подлежащих регистрации в территориальном органе Ростехнадзора, который непосредственно осуществляет надзор за таким объектом. </w:t>
      </w:r>
    </w:p>
    <w:p w:rsidR="00000000" w:rsidRDefault="00A95F7E">
      <w:pPr>
        <w:pStyle w:val="FORMATTEXT"/>
        <w:ind w:firstLine="568"/>
        <w:jc w:val="both"/>
      </w:pPr>
      <w:r>
        <w:t xml:space="preserve">(Пункт в редакции, введенной в действие с 1 августа 2016 года приказом Ростехнадзора от 31 мая 2016 года N 206. - См. предыдущую </w:t>
      </w:r>
      <w:r>
        <w:t>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20. Пункт утратил силу с 1 августа 2016 - приказ Ростехнадзора от 31 мая 2016 года N 206. - См. предыдущую редакцию.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21. Государственная услуга предоставляется центральным аппаратом Ростехнадзора в части предоставления сведений о заключении экс</w:t>
      </w:r>
      <w:r>
        <w:t>пертизы промышленной безопасности из Реестра и обеспечения организационно-методической поддержки территориальных органов Ростехнадзора.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Описание результата предоставления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22. Результатом предоставления государственной услуги явля</w:t>
      </w:r>
      <w:r>
        <w:t>ется: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внесение заключения экспертизы промышленной безопасности в Реестр;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отказ во внесении заключения экспертизы промышленной безопасности в Реестр;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исключение заключения экспертизы промышленной безопасности из Реестра;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4) выписка из Реестра, </w:t>
      </w:r>
      <w:r>
        <w:t>справка об отсутствии запрашиваемых сведений.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Срок предоставления государственной услуги, срок выдачи (направления) документов, являющихся результатом предоставления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23. Срок предоставления Ростехнадзором государственной услуги: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23.1. Внесение заключения экспертизы промышленной безопасности в Реестр осуществляется в течение пяти рабочих дней со дня регистрации надлежащим образом оформленных заявительных документов.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lastRenderedPageBreak/>
        <w:t>23.2. Уведомление об отказе во внесении заключения экспертизы пр</w:t>
      </w:r>
      <w:r>
        <w:t>омышленной безопасности в Реестр направляется заявителю в течение пяти рабочих дней со дня регистрации заявительных документов.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23.3. Исключение заключения экспертизы промышленной безопасности по заявлению заказчика экспертизы, содержащему просьбу об искл</w:t>
      </w:r>
      <w:r>
        <w:t>ючении экспертизы промышленной безопасности из Реестра, осуществляется в течение пяти рабочих дней со дня регистрации заявления заказчика экспертизы в системе делопроизводства территориального органа Ростехнадзора.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23.4. Предоставление выписки из Реестра </w:t>
      </w:r>
      <w:r>
        <w:t>(справки об отсутствии запрашиваемых сведений) осуществляется в течение десяти рабочих дней со дня регистрации заявления о предоставлении таких сведений.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нормативных правовых актов, регулирующих отношения, возникающие в связи с предоставлением </w:t>
      </w:r>
      <w:r>
        <w:rPr>
          <w:b/>
          <w:bCs/>
          <w:color w:val="000001"/>
        </w:rPr>
        <w:t xml:space="preserve">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24. Предоставление государственной услуги по ведению реестра заключений экспертизы промышленной безопасности осуществляется в соответствии с: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Федеральным законом от 21 июля 1997 года N 116-ФЗ "О промышленной безопасности опасных пр</w:t>
      </w:r>
      <w:r>
        <w:t>оизводственных объектов";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Федеральным законом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ст.4179; 2011, N 15, ст.2038; N 27, ст.3873, ст.</w:t>
      </w:r>
      <w:r>
        <w:t>3880; N 29, ст.4291; N 30, ст.4587; N 49, ст.7061; 2012, N 31, ст.4322; 2013, N 14, ст.1651, N 27, ст.3477, ст.3480, N 30, ст.4084, N 51, ст.6679, N 52, ст.6952, N 6961, ст.7009) (далее - Федеральный закон "Об организации и предоставления государственных и</w:t>
      </w:r>
      <w:r>
        <w:t xml:space="preserve"> муниципальных услуг");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постановлением Правительства Российской Федерации от 30 июля 2004 года N 401 "О Федеральной службе по экологическому, технологическому и атомному надзору" (Собрание законодательства Российской Федерации, 2004, N 32, ст.3348; 2006, </w:t>
      </w:r>
      <w:r>
        <w:t xml:space="preserve">N 5, ст.544; N 23, ст.2527; N 52, ст.5587; 2008, N 22, ст.2581; N 46, ст.5337; 2009, N 6, ст.738; N 33, ст.4081; N 49, ст.5976; 2010, N 9, ст.960; N 26, 3350; N 38, ст.4385; 2011, N 6, ст.888, N 14, ст.1935, N 41 (ч.2), ст.5750, N 50, ст.7385; 2012, N 29, </w:t>
      </w:r>
      <w:r>
        <w:t>ст.4123, N 42, ст.5726; 2013, N 12, ст.1343; N 45, ст.5822; 2014, N 2, ст.108);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постановлением 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</w:t>
      </w:r>
      <w:r>
        <w:t>истративных регламентов предоставления государственных услуг" (Собрание законодательства Российской Федерации, 2011, N 22, ст.3169; N 35, ст.5092; 2012, N 28, ст.3908; N 36, ст.4903, N 50, ст.7070, N 52, ст.7507, N 5, ст.506);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постановлением Правительства</w:t>
      </w:r>
      <w:r>
        <w:t xml:space="preserve">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</w:t>
      </w:r>
      <w:r>
        <w:t>нных внебюджетных фондов Российской Федерации" (Собрание законодательства Российской Федерации, 2012, N 35, ст.4829) (далее - постановление Правительства Российской Федерации N 840);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постановлением Правительства Российской Федерации от 25 июня 2012 года N</w:t>
      </w:r>
      <w: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ст.3744; 2013, N 45, ст.5807).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постановлением Правительств</w:t>
      </w:r>
      <w:r>
        <w:t xml:space="preserve">а Российской Федерации от 28 мая 2015 года N 509 "Об аттестации экспертов в области промышленной безопасности" (Собрание законодательства Российской Федерации, 2015, N 23, ст.3313). </w:t>
      </w:r>
    </w:p>
    <w:p w:rsidR="00000000" w:rsidRDefault="00A95F7E">
      <w:pPr>
        <w:pStyle w:val="FORMATTEXT"/>
        <w:ind w:firstLine="568"/>
        <w:jc w:val="both"/>
      </w:pPr>
      <w:r>
        <w:t>(Абзац дополнительно включен с 1 августа 2016 года приказом Ростехнадзора</w:t>
      </w:r>
      <w:r>
        <w:t xml:space="preserve"> от 31 мая 2016 года N 206) </w:t>
      </w:r>
    </w:p>
    <w:p w:rsidR="00000000" w:rsidRDefault="00A95F7E">
      <w:pPr>
        <w:pStyle w:val="FORMATTEXT"/>
        <w:jc w:val="both"/>
      </w:pPr>
      <w:r>
        <w:t>           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</w:t>
      </w:r>
      <w:r>
        <w:rPr>
          <w:b/>
          <w:bCs/>
          <w:color w:val="000001"/>
        </w:rPr>
        <w:t xml:space="preserve">ударственной услуги, подлежащих </w:t>
      </w:r>
      <w:r>
        <w:rPr>
          <w:b/>
          <w:bCs/>
          <w:color w:val="000001"/>
        </w:rPr>
        <w:lastRenderedPageBreak/>
        <w:t xml:space="preserve">представлению заявителем, способы их получения заявителем, в том числе в электронной форме, порядок их представления </w:t>
      </w:r>
    </w:p>
    <w:p w:rsidR="00000000" w:rsidRDefault="00A95F7E">
      <w:pPr>
        <w:pStyle w:val="FORMATTEXT"/>
        <w:ind w:firstLine="568"/>
        <w:jc w:val="both"/>
      </w:pPr>
      <w:r>
        <w:t>25. Документом, необходимым для предоставления государственной услуги по ведению реестра заключений экспер</w:t>
      </w:r>
      <w:r>
        <w:t xml:space="preserve">тизы промышленной безопасности, является заявление заказчика экспертизы промышленной безопасности о внесении заключения экспертизы промышленной безопасности в Реестр. </w:t>
      </w:r>
    </w:p>
    <w:p w:rsidR="00000000" w:rsidRDefault="00A95F7E">
      <w:pPr>
        <w:pStyle w:val="FORMATTEXT"/>
        <w:ind w:firstLine="568"/>
        <w:jc w:val="both"/>
      </w:pPr>
      <w:r>
        <w:t xml:space="preserve">(Пункт в редакции, введенной в действие с 1 августа 2016 года приказом Ростехнадзора от </w:t>
      </w:r>
      <w:r>
        <w:t>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26. В заявлении о внесении заключения экспертизы промышленной безопасности в Реестр указываются: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26.1. Сведения о заявителе: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полное, сокращенное, фирменное (в случае, если имеется) наименование заяви</w:t>
      </w:r>
      <w:r>
        <w:t>теля, организационно-правовая форма юридического лица, идентификационный номер налогоплательщика, основной государственный регистрационный номер юридического лица, место его нахождения и почтовый адрес, номера телефонов и (в случае, если имеется) адреса эл</w:t>
      </w:r>
      <w:r>
        <w:t xml:space="preserve">ектронной почты юридического лица, фамилия, имя и отчество (в случае, если имеется) руководителя юридического лица (лица, имеющего право без доверенности действовать от имени юридического лица); </w:t>
      </w:r>
    </w:p>
    <w:p w:rsidR="00000000" w:rsidRDefault="00A95F7E">
      <w:pPr>
        <w:pStyle w:val="FORMATTEXT"/>
        <w:ind w:firstLine="568"/>
        <w:jc w:val="both"/>
      </w:pPr>
      <w:r>
        <w:t xml:space="preserve">(Подпункт в редакции, введенной в действие с 1 августа 2016 </w:t>
      </w:r>
      <w:r>
        <w:t>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фамилия, имя и отчество (в случае, если имеется) индивидуального предпринимателя - заявителя, данные документа, удостоверяющего личность, идентификационный номер налогопл</w:t>
      </w:r>
      <w:r>
        <w:t>ательщика, основной государственный регистрационный номер индивидуального предпринимателя, место его жительства, контактный телефон и (в случае, если имеется) адреса электронной почты индивидуального предпринимателя;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26.2. Сведения об экспертной организац</w:t>
      </w:r>
      <w:r>
        <w:t>ии: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полное, сокращенное, фирменное (в случае, если имеется) наименование юридического лица, организационно-правовая форма юридического лица, место его нахождения и почтовый адрес, идентификационный номер налогоплательщика, основной государственный реги</w:t>
      </w:r>
      <w:r>
        <w:t xml:space="preserve">страционный номер юридического лица, номера телефонов и (в случае, если имеется) адреса электронной почты юридического лица, фамилия, имя и отчество (в случае, если имеется) руководителя юридического лица (лица, имеющего право без доверенности действовать </w:t>
      </w:r>
      <w:r>
        <w:t xml:space="preserve">от имени юридического лица); </w:t>
      </w:r>
    </w:p>
    <w:p w:rsidR="00000000" w:rsidRDefault="00A95F7E">
      <w:pPr>
        <w:pStyle w:val="FORMATTEXT"/>
        <w:ind w:firstLine="568"/>
        <w:jc w:val="both"/>
      </w:pPr>
      <w:r>
        <w:t>(Подпункт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номер и дата выдачи лицензии на осуществление деятельности по проведению эксперт</w:t>
      </w:r>
      <w:r>
        <w:t>изы промышленной безопасности;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3) фамилия, имя, отчество (в случае если имеется) эксперта (экспертов), подписавшего (подписавших) заключение экспертизы промышленной безопасности, номер и дата квалификационного удостоверения эксперта, область аттестации и </w:t>
      </w:r>
      <w:r>
        <w:t xml:space="preserve">категория эксперта; </w:t>
      </w:r>
    </w:p>
    <w:p w:rsidR="00000000" w:rsidRDefault="00A95F7E">
      <w:pPr>
        <w:pStyle w:val="FORMATTEXT"/>
        <w:ind w:firstLine="568"/>
        <w:jc w:val="both"/>
      </w:pPr>
      <w:r>
        <w:t>(Подпункт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26.3. Сведения о заключении экспертизы промышленной безопасности: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наименование, местонах</w:t>
      </w:r>
      <w:r>
        <w:t>ождение, регистрационный номер (в случае, если имеется) и назначение объекта, в отношении которого проведена экспертиза промышленной безопасности;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дата подписания заключения экспертизы промышленной безопасности руководителем экспертной организации;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</w:t>
      </w:r>
      <w:r>
        <w:t> регистрационный номер заключения экспертизы промышленной безопасности, присвоенный экспертной организацией;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4) выводы заключения экспертизы промышленной безопасности. </w:t>
      </w:r>
    </w:p>
    <w:p w:rsidR="00000000" w:rsidRDefault="00A95F7E">
      <w:pPr>
        <w:pStyle w:val="FORMATTEXT"/>
        <w:ind w:firstLine="568"/>
        <w:jc w:val="both"/>
      </w:pPr>
      <w:r>
        <w:t>(Пункт в редакции, введенной в действие с 1 августа 2016 года приказом Ростехнадзора о</w:t>
      </w:r>
      <w:r>
        <w:t>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27. Форма заявления о внесении сведений в Реестр заключений экспертизы промышленной безопасности приведена в приложении N 2 к настоящему Административному регламенту.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28. К заявлению о внесении заключе</w:t>
      </w:r>
      <w:r>
        <w:t xml:space="preserve">ния экспертизы промышленной безопасности в Реестр прилагаются заключение экспертизы промышленной безопасности, подписанное руководителем организации, проводившей экспертизу, и экспертом (экспертами), участвовавшим (участвовавшими) в проведении экспертизы, </w:t>
      </w:r>
      <w:r>
        <w:t>заверенное печатью экспертной организации (при наличии), а также электронный носитель, содержащий заявление о внесении заключения экспертизы промышленной безопасности в Реестр и заключение экспертизы промышленной безопасности, сканированные в электронном ф</w:t>
      </w:r>
      <w:r>
        <w:t>ормате переносимого документа (PDF).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Содержание текстовых документов и чертежей в электронном формате должно быть идентично бумажному оригиналу, к которому они прилагаются.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Заявитель представляет заявление о внесении заключения экспертизы промышленной бе</w:t>
      </w:r>
      <w:r>
        <w:t xml:space="preserve">зопасности в Реестр и электронный носитель отдельно на каждое заключение экспертизы промышленной безопасности. </w:t>
      </w:r>
    </w:p>
    <w:p w:rsidR="00000000" w:rsidRDefault="00A95F7E">
      <w:pPr>
        <w:pStyle w:val="FORMATTEXT"/>
        <w:ind w:firstLine="568"/>
        <w:jc w:val="both"/>
      </w:pPr>
      <w:r>
        <w:t>(Пункт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29. </w:t>
      </w:r>
      <w:r>
        <w:t>Документом, необходимым для предоставления сведений о заключении экспертизы промышленной безопасности из Реестра, является заявление о предоставлении сведений из реестра заключений экспертизы промышленной безопасности. Форма заявления о предоставлении свед</w:t>
      </w:r>
      <w:r>
        <w:t>ений из Реестра заключений экспертизы промышленной безопасности приведена в приложении N 3 к настоящему Административному регламенту.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30. Документом, необходимым для исключения заключения экспертизы промышленной безопасности из Реестра, является заявление</w:t>
      </w:r>
      <w:r>
        <w:t xml:space="preserve"> заказчика экспертизы промышленной безопасности, содержащее просьбу об исключении заключения экспертизы промышленной безопасности из Реестра.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31. Документы, указанные в пунктах 25-30 настоящего Административного регламента (далее - заявительные документы)</w:t>
      </w:r>
      <w:r>
        <w:t>, предоставляются в Ростехнадзор непосредственно или направляются заказным почтовым отправлением с уведомлением о вручении.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32. Заявители вправе представить заявительные документы в форме электронного документа, подписанного усиленной квалифицированной эл</w:t>
      </w:r>
      <w:r>
        <w:t>ектронной подписью через ЕПГУ.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33. Заявителям обеспечивается возможность копирования форм заявлений, необходимых для получения государственной услуги, на официальном сайте Ростехнадзора и на ЕПГУ.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документов, необходимых в соотве</w:t>
      </w:r>
      <w:r>
        <w:rPr>
          <w:b/>
          <w:bCs/>
          <w:color w:val="000001"/>
        </w:rPr>
        <w:t>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>
        <w:rPr>
          <w:b/>
          <w:bCs/>
          <w:color w:val="000001"/>
        </w:rPr>
        <w:t xml:space="preserve">, и которые заявитель вправе представить, а также способы их получения заявителями, в том числе в электронной форме, порядок их представления </w:t>
      </w:r>
    </w:p>
    <w:p w:rsidR="00000000" w:rsidRDefault="00A95F7E">
      <w:pPr>
        <w:pStyle w:val="FORMATTEXT"/>
        <w:ind w:firstLine="568"/>
        <w:jc w:val="both"/>
      </w:pPr>
      <w:r>
        <w:t>34. Документы, необходимые для предоставления государственной услуги, которые находятся в распоряжении государств</w:t>
      </w:r>
      <w:r>
        <w:t>енных органов, органов местного самоуправления и иных органов, участвующих в предоставлении государственной услуги, отсутствуют.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35. При предоставлении государственной услуги по ведению Реестра запрещается требовать от заявителя: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35.1. Представления доку</w:t>
      </w:r>
      <w:r>
        <w:t>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указанной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35.2. Представления до</w:t>
      </w:r>
      <w:r>
        <w:t>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</w:t>
      </w:r>
      <w:r>
        <w:t xml:space="preserve">ющих государственную услугу, иных государственных органов, органов местного </w:t>
      </w:r>
      <w:r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>
        <w:t xml:space="preserve"> за исключением документов, указанных в части 6 статьи 7 Федерального закона "Об организации и предоставления государственных и муниципальных услуг".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оснований для отказа в приеме документов, необходимых для предоставления государ</w:t>
      </w:r>
      <w:r>
        <w:rPr>
          <w:b/>
          <w:bCs/>
          <w:color w:val="000001"/>
        </w:rPr>
        <w:t xml:space="preserve">ственной услуги </w:t>
      </w:r>
    </w:p>
    <w:p w:rsidR="00000000" w:rsidRDefault="00A95F7E">
      <w:pPr>
        <w:pStyle w:val="FORMATTEXT"/>
        <w:ind w:firstLine="568"/>
        <w:jc w:val="both"/>
      </w:pPr>
      <w:r>
        <w:t>36. Основания для отказа в приеме документов, представленных для предоставления государственной услуги, отсутствуют.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Исчерпывающий перечень оснований для приостановления или отказа в предоставлении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37. Основаниям</w:t>
      </w:r>
      <w:r>
        <w:t>и для отказа во внесении заключения экспертизы промышленной безопасности в Реестр являются: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представление заявительных документов, оформленных с нарушением требований пунктов 26-28 настоящего Административного регламента;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представление заявительных</w:t>
      </w:r>
      <w:r>
        <w:t xml:space="preserve"> документов заявителем, не зарегистрированным в Едином государственном реестре юридических лиц или в Едином государственном реестре индивидуальных предпринимателей, либо сведения о котором отсутствуют в государственном реестре аккредитованных филиалов, пре</w:t>
      </w:r>
      <w:r>
        <w:t>дставительств иностранных юридических лиц;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представление в составе комплекта заявительных документов заключения экспертизы промышленной безопасности, подготовленного экспертной организацией, имеющей лицензию, действие которой не распространяется на вид</w:t>
      </w:r>
      <w:r>
        <w:t>ы работ (услуг), необходимых для проведения экспертизы промышленной безопасности конкретного объекта;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представление в составе комплекта заявительных документов заключения экспертизы промышленной безопасности, подписанного экспертом (экспертами), не атт</w:t>
      </w:r>
      <w:r>
        <w:t>естованным (не аттестованными) в порядке, установленном постановлением Правительства Российской Федерации от 28 мая 2015 года N 509 "Об аттестации экспертов в области промышленной безопасности" (далее - аттестация), или прошедшим (прошедшими) аттестацию, н</w:t>
      </w:r>
      <w:r>
        <w:t>о имеющим (имеющими) квалификационное удостоверение эксперта (квалификационные удостоверения экспертов) в области промышленной безопасности по области (областям) аттестации экспертов в области промышленной безопасности, действие которой (которых) не распро</w:t>
      </w:r>
      <w:r>
        <w:t xml:space="preserve">страняется на объект экспертизы промышленной безопасности, и (или) являющимся (являющимися) экспертом (экспертами) в области промышленной безопасности иной категории. </w:t>
      </w:r>
    </w:p>
    <w:p w:rsidR="00000000" w:rsidRDefault="00A95F7E">
      <w:pPr>
        <w:pStyle w:val="FORMATTEXT"/>
        <w:ind w:firstLine="568"/>
        <w:jc w:val="both"/>
      </w:pPr>
      <w:r>
        <w:t xml:space="preserve">(Пункт в редакции, введенной в действие с 1 августа 2016 года приказом Ростехнадзора от </w:t>
      </w:r>
      <w:r>
        <w:t>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38. Основания для приостановления предоставления государственной услуги отсутствуют.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Перечень услуг, которые являются необходимыми и обязательными для предоставления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39. Услуги,</w:t>
      </w:r>
      <w:r>
        <w:t xml:space="preserve"> которые являются необходимыми и обязательными для предоставления государственной услуги, отсутствуют.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Порядок, размер и основания государственной пошлины или иной платы, взимаемой за предоставление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40. За предоставление государс</w:t>
      </w:r>
      <w:r>
        <w:t>твенной услуги государственная пошлина или иная плата не взимается.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</w:t>
      </w:r>
      <w:r>
        <w:rPr>
          <w:b/>
          <w:bCs/>
          <w:color w:val="000001"/>
        </w:rPr>
        <w:t xml:space="preserve">е расчета такой платы </w:t>
      </w:r>
    </w:p>
    <w:p w:rsidR="00000000" w:rsidRDefault="00A95F7E">
      <w:pPr>
        <w:pStyle w:val="FORMATTEXT"/>
        <w:ind w:firstLine="568"/>
        <w:jc w:val="both"/>
      </w:pPr>
      <w:r>
        <w:t>41. Услуги, которые являются необходимыми и обязательными для предоставления государственной услуги, отсутствуют.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Максимальный срок ожидания в очереди при подаче заявления о предоставлении государственной услуги и при получении ре</w:t>
      </w:r>
      <w:r>
        <w:rPr>
          <w:b/>
          <w:bCs/>
          <w:color w:val="000001"/>
        </w:rPr>
        <w:t xml:space="preserve">зультата предоставления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42. 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15 минут.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Срок и порядок регистрации запро</w:t>
      </w:r>
      <w:r>
        <w:rPr>
          <w:b/>
          <w:bCs/>
          <w:color w:val="000001"/>
        </w:rPr>
        <w:t xml:space="preserve">са заявителя о предоставлении государственной услуги, в том числе в электронной форме </w:t>
      </w:r>
    </w:p>
    <w:p w:rsidR="00000000" w:rsidRDefault="00A95F7E">
      <w:pPr>
        <w:pStyle w:val="FORMATTEXT"/>
        <w:ind w:firstLine="568"/>
        <w:jc w:val="both"/>
      </w:pPr>
      <w:r>
        <w:t>43. Регистрация заявлений о предоставлении государственной услуги, поданных непосредственно в ходе приема либо в электронной форме через ЕПГУ, осуществляется должностным</w:t>
      </w:r>
      <w:r>
        <w:t xml:space="preserve"> лицом структурного подразделения территориального органа Ростехнадзора, ответственного за работу с заявителями, в порядке, установленном пунктами 53-57 настоящего Административного регламента.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44. Срок регистрации заявления о предоставлении государственн</w:t>
      </w:r>
      <w:r>
        <w:t>ой услуги: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при подаче заявления до 15.00 часов - в день обращения;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при подаче заявления после 15.00 часов - на следующий рабочий день после обращения до 10.00 часов.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Требования к помещениям, в которых предоставляются государственная услуга, к ме</w:t>
      </w:r>
      <w:r>
        <w:rPr>
          <w:b/>
          <w:bCs/>
          <w:color w:val="000001"/>
        </w:rPr>
        <w:t xml:space="preserve">сту ожидания и приема заявителей, размещению и оформлению визуальной, текстовой и мультимедийной информации о порядке предоставления таких услуг </w:t>
      </w:r>
    </w:p>
    <w:p w:rsidR="00000000" w:rsidRDefault="00A95F7E">
      <w:pPr>
        <w:pStyle w:val="FORMATTEXT"/>
        <w:ind w:firstLine="568"/>
        <w:jc w:val="both"/>
      </w:pPr>
      <w:r>
        <w:t>45. Вход в помещение Ростехнадзора, предназначенное для приема обращений и заявлений, оборудуется соответствую</w:t>
      </w:r>
      <w:r>
        <w:t>щей вывеской с указанием режима работы.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46. Для ожидания приема заявителям отводятся места, оборудованные стульями, кресельными секциями или скамьями, столами (стойками) для возможности оформления документов. На столах (стойках) находится писчая бумага и </w:t>
      </w:r>
      <w:r>
        <w:t>канцелярские принадлежности (шариковые ручки), формы заявлений, необходимых для получения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47. В помещении Ростехнадзора, предназначенном для приема обращений и заявлений, должны располагаться информационные стенды, оформленные в со</w:t>
      </w:r>
      <w:r>
        <w:t>ответствии с требованиями пункта 7 Административного регламента.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 и и</w:t>
      </w:r>
      <w:r>
        <w:rPr>
          <w:b/>
          <w:bCs/>
          <w:color w:val="000001"/>
        </w:rPr>
        <w:t>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</w:t>
      </w:r>
      <w:r>
        <w:rPr>
          <w:b/>
          <w:bCs/>
          <w:color w:val="000001"/>
        </w:rPr>
        <w:t xml:space="preserve"> информационно-коммуникационных технологий </w:t>
      </w:r>
    </w:p>
    <w:p w:rsidR="00000000" w:rsidRDefault="00A95F7E">
      <w:pPr>
        <w:pStyle w:val="FORMATTEXT"/>
        <w:ind w:firstLine="568"/>
        <w:jc w:val="both"/>
      </w:pPr>
      <w:r>
        <w:t>48. Основными показателями доступности и качества предоставления государственной услуги являются: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степень информированности заявителей о порядке предоставления государственной услуги (доступность информации о</w:t>
      </w:r>
      <w:r>
        <w:t xml:space="preserve"> государственной услуге, возможность выбора способа получения информации);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возможность выбора заявителем формы обращения за предоставлением государственной услуги (лично, посредством почтовой связи или ЕПГУ);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своевременность предоставления государс</w:t>
      </w:r>
      <w:r>
        <w:t>твенной услуги в соответствии со стандартом ее предоставления, установленным Административным регламентом;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отношение количества жалоб от заявителей о нарушениях сроков предоставления государственной услуги, предусмотренных Административным регламентом,</w:t>
      </w:r>
      <w:r>
        <w:t xml:space="preserve"> к общему числу поданных заявлений на предоставление государственной услуги за отчетный период;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5) количество судебных исков по обжалованию решений Ростехнадзора, принимаемых при предоставлении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49. Возможность получения государств</w:t>
      </w:r>
      <w:r>
        <w:t>енной услуги в многофункциональном центре предоставления государственных и муниципальных услуг отсутствует.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Иные требования, в том числе учитывающие особенности предоставления государственной услуги в многофункциональных центрах предоставления государст</w:t>
      </w:r>
      <w:r>
        <w:rPr>
          <w:b/>
          <w:bCs/>
          <w:color w:val="000001"/>
        </w:rPr>
        <w:t xml:space="preserve">венных и муниципальных услуг и особенности предоставления государственной услуги в электронной форме </w:t>
      </w:r>
    </w:p>
    <w:p w:rsidR="00000000" w:rsidRDefault="00A95F7E">
      <w:pPr>
        <w:pStyle w:val="FORMATTEXT"/>
        <w:ind w:firstLine="568"/>
        <w:jc w:val="both"/>
      </w:pPr>
      <w:r>
        <w:t>50. Заявителям обеспечивается возможность получения информации о порядке предоставления государственной услуги, а также копирования форм заявлений, необхо</w:t>
      </w:r>
      <w:r>
        <w:t>димых для получения государственной услуги, на официальном сайте Ростехнадзора и на ЕПГУ.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</w:t>
      </w:r>
      <w:r>
        <w:rPr>
          <w:b/>
          <w:bCs/>
          <w:color w:val="000001"/>
        </w:rPr>
        <w:t xml:space="preserve">инистративных процедур (действий) в электронной форме </w:t>
      </w:r>
    </w:p>
    <w:p w:rsidR="00000000" w:rsidRDefault="00A95F7E">
      <w:pPr>
        <w:pStyle w:val="FORMATTEXT"/>
        <w:ind w:firstLine="568"/>
        <w:jc w:val="both"/>
      </w:pPr>
      <w:r>
        <w:t>51. Предоставление государственной услуги включает в себя следующие административные процедуры: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прием и регистрация заявительных документов;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рассмотрение заявительных документов;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формирован</w:t>
      </w:r>
      <w:r>
        <w:t>ие и направление межведомственных запросов;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внесение сведений в Реестр;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5) предоставление сведений о заключении экспертизы промышленной безопасности из Реестра;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6) исключение заключения экспертизы промышленной безопасности из Реестра.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52. Блок-схема</w:t>
      </w:r>
      <w:r>
        <w:t xml:space="preserve"> предоставления государственной услуги приведена в приложении N 4 к настоящему Административному регламенту.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Прием и регистрация заявительных документов </w:t>
      </w:r>
    </w:p>
    <w:p w:rsidR="00000000" w:rsidRDefault="00A95F7E">
      <w:pPr>
        <w:pStyle w:val="FORMATTEXT"/>
        <w:ind w:firstLine="568"/>
        <w:jc w:val="both"/>
      </w:pPr>
      <w:r>
        <w:t>53. Основанием для начала административной процедуры является представление заявителем в территориа</w:t>
      </w:r>
      <w:r>
        <w:t>льный орган Ростехнадзора заявления о внесении заключения экспертизы промышленной безопасности в Реестр с приложением заключения экспертизы промышленной безопасности на бумажном и электронном носителе, заявления об исключении заключения экспертизы промышле</w:t>
      </w:r>
      <w:r>
        <w:t>нной безопасности из Реестра либо заявления о предоставлении сведений о заключении экспертизы промышленной безопасности из Реестра.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54. Заявление представляется заявителем в территориальный орган Ростехнадзора лично либо через уполномоченного представител</w:t>
      </w:r>
      <w:r>
        <w:t>я, действующего на основании доверенности, указания закона либо акта уполномоченного государственного органа или органа местного самоуправления, направляется заказным почтовым отправлением с уведомлением о вручении или в форме электронного документа, подпи</w:t>
      </w:r>
      <w:r>
        <w:t xml:space="preserve">санного усиленной квалифицированной электронной подписью через ЕПГУ. </w:t>
      </w:r>
    </w:p>
    <w:p w:rsidR="00000000" w:rsidRDefault="00A95F7E">
      <w:pPr>
        <w:pStyle w:val="FORMATTEXT"/>
        <w:ind w:firstLine="568"/>
        <w:jc w:val="both"/>
      </w:pPr>
      <w:r>
        <w:t>(Пункт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55. Заявление принимается должностными лицами </w:t>
      </w:r>
      <w:r>
        <w:t>структурного подразделения территориального органа Ростехнадзора, ответственного за работу с заявителями (далее - регистратор) и регистрируется в системе делопроизводства Ростехнадзора в срок, указанный в пункте 44 Административного регламента, копия заявл</w:t>
      </w:r>
      <w:r>
        <w:t>ения с отметкой о регистрации вручается заявителю или направляется заказным почтовым отправлением в день приема заявительных документов, либо в форме электронного документа, подписанного усиленной квалифицированной электронной подписью в случае поступления</w:t>
      </w:r>
      <w:r>
        <w:t xml:space="preserve"> заявления и прилагаемых документов через ЕПГУ.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56. Регистратор вносит в журнал учета входящих документов запись о регистрации заявления, которая содержит: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lastRenderedPageBreak/>
        <w:t>1) входящий номер и дату приема заявления;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исходящий номер и дату подписи заявления;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данны</w:t>
      </w:r>
      <w:r>
        <w:t>е о заявителе (сокращенное наименование для юридического лица, фамилию и инициалы для индивидуального предпринимателя);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краткое содержание заявления;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5) количество листов заявления;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6) наличие приложений к заявлению, количество листов, краткое содерж</w:t>
      </w:r>
      <w:r>
        <w:t>ание приложений.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57. Зарегистрированное заявление с комплектом документов передается регистратором руководителю структурного подразделения, ответственного за предоставление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Рассмотрение заявительных документов </w:t>
      </w:r>
    </w:p>
    <w:p w:rsidR="00000000" w:rsidRDefault="00A95F7E">
      <w:pPr>
        <w:pStyle w:val="FORMATTEXT"/>
        <w:ind w:firstLine="568"/>
        <w:jc w:val="both"/>
      </w:pPr>
      <w:r>
        <w:t xml:space="preserve">58. Руководитель </w:t>
      </w:r>
      <w:r>
        <w:t>структурного подразделения, ответственного за предоставление государственной услуги, в течение одного рабочего дня с момента получения от регистратора комплекта заявительных документов определяет лицо, уполномоченное рассматривать заявительные документы (д</w:t>
      </w:r>
      <w:r>
        <w:t>алее - Исполнитель).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59. Исполнитель: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рассматривает заявительные документы, указанные в пунктах 25-30 Административного регламента;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запрашивает выписку из Единого государственного реестра юридических лиц (ЕГРЮЛ) или Единого государственного реестр</w:t>
      </w:r>
      <w:r>
        <w:t xml:space="preserve">а индивидуальных предпринимателей (ЕГРИП) о заявителе и экспертной организации; </w:t>
      </w:r>
    </w:p>
    <w:p w:rsidR="00000000" w:rsidRDefault="00A95F7E">
      <w:pPr>
        <w:pStyle w:val="FORMATTEXT"/>
        <w:ind w:firstLine="568"/>
        <w:jc w:val="both"/>
      </w:pPr>
      <w:r>
        <w:t>(Подпункт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проверяет в реестре лицензий,</w:t>
      </w:r>
      <w:r>
        <w:t xml:space="preserve"> выданных Ростехнадзором, сведения о наличии у экспертной организации, проводившей экспертизу промышленной безопасности, лицензии на право проведения экспертизы промышленной безопасности и виды работ, на которые распространяется действие лицензии, на момен</w:t>
      </w:r>
      <w:r>
        <w:t>т подписания заключения экспертизы промышленной безопасности.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проверяет в реестре экспертов в области промышленной безопасности сведения о наличии у эксперта (экспертов), участвовавшего (участвовавших) в проведении экспертизы, аттестации по соответству</w:t>
      </w:r>
      <w:r>
        <w:t xml:space="preserve">ющим областям аттестации, а также данные в отношении эксперта (экспертов) о присвоенной категории. </w:t>
      </w:r>
    </w:p>
    <w:p w:rsidR="00000000" w:rsidRDefault="00A95F7E">
      <w:pPr>
        <w:pStyle w:val="FORMATTEXT"/>
        <w:ind w:firstLine="568"/>
        <w:jc w:val="both"/>
      </w:pPr>
      <w:r>
        <w:t>(Подпункт дополнительно включен с 1 августа 2016 года приказом Ростехнадзора от 31 мая 2016 года N 206)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60. На основании проведенной проверки заявительных </w:t>
      </w:r>
      <w:r>
        <w:t>документов и рассмотрения документов, указанных в пунктах 25-30 настоящего Административного регламента, Исполнитель в срок, установленный пунктом 23 Административного регламента, готовит уведомление о внесении заключения экспертизы промышленной безопаснос</w:t>
      </w:r>
      <w:r>
        <w:t>ти в Реестр с указанием регистрационного номера заключения экспертизы промышленной безопасности на представленном бумажном носителе этого заключения или уведомление об отказе во внесении заключения экспертизы промышленной безопасности в Реестр. Уведомление</w:t>
      </w:r>
      <w:r>
        <w:t xml:space="preserve"> подписывается руководителем территориального органа Ростехнадзора (либо его заместителем).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61. В течение суток со дня принятия исполнителем положительного решения по результатам рассмотрения заявительных документов зарегистрированное заключение экспертиз</w:t>
      </w:r>
      <w:r>
        <w:t xml:space="preserve">ы промышленной безопасности на бумажном носителе вместе с уведомлением о внесении заключения экспертизы промышленной безопасности в Реестр передается в структурное подразделение территориального органа Ростехнадзора, ответственное за работу с заявителями, </w:t>
      </w:r>
      <w:r>
        <w:t>для вручения (направления почтовым отправлением либо иным способом, обеспечивающим подтверждение получения) в установленном порядке заявителю. Оригинал заявления о внесении заключения экспертизы промышленной безопасности в Реестр, электронный носитель и ко</w:t>
      </w:r>
      <w:r>
        <w:t xml:space="preserve">пия уведомления о внесении заключения </w:t>
      </w:r>
      <w:r>
        <w:lastRenderedPageBreak/>
        <w:t xml:space="preserve">экспертизы промышленной безопасности в Реестр хранятся в территориальном управлении Ростехнадзора. </w:t>
      </w:r>
    </w:p>
    <w:p w:rsidR="00000000" w:rsidRDefault="00A95F7E">
      <w:pPr>
        <w:pStyle w:val="FORMATTEXT"/>
        <w:ind w:firstLine="568"/>
        <w:jc w:val="both"/>
      </w:pPr>
      <w:r>
        <w:t xml:space="preserve">(Пункт в редакции, введенной в действие с 1 августа 2016 года приказом Ростехнадзора от 31 мая 2016 года N 206. - См. </w:t>
      </w:r>
      <w:r>
        <w:t>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62. Решение об отказе во внесении заключения экспертизы промышленной безопасности в Реестр принимается в случаях, установленных пунктом 37 настоящего Административного регламента.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63. В течение суток со дня принятия исполнителем отри</w:t>
      </w:r>
      <w:r>
        <w:t>цательного решения по результатам рассмотрения заявительных документов заключение экспертизы промышленной безопасности на бумажном носителе вместе с уведомлением об отказе во внесении заключения экспертизы промышленной безопасности в Реестр, подписанным ру</w:t>
      </w:r>
      <w:r>
        <w:t>ководителем территориального органа Ростехнадзора (его заместителем), передаются в структурное подразделение территориального органа Ростехнадзора, ответственное за работу с заявителями, для вручения (направления почтовым отправлением либо иным способом, о</w:t>
      </w:r>
      <w:r>
        <w:t>беспечивающим подтверждение получения) в установленном порядке заявителю. В территориальном управлении Ростехнадзора хранятся оригинал заявления о внесении заключения экспертизы промышленной безопасности в Реестр, электронный носитель и копия уведомления о</w:t>
      </w:r>
      <w:r>
        <w:t xml:space="preserve">б отказе во внесении заключения экспертизы промышленной безопасности в Реестр. </w:t>
      </w:r>
    </w:p>
    <w:p w:rsidR="00000000" w:rsidRDefault="00A95F7E">
      <w:pPr>
        <w:pStyle w:val="FORMATTEXT"/>
        <w:ind w:firstLine="568"/>
        <w:jc w:val="both"/>
      </w:pPr>
      <w:r>
        <w:t>(Пункт в редакции,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Формирование и направление межведо</w:t>
      </w:r>
      <w:r>
        <w:rPr>
          <w:b/>
          <w:bCs/>
          <w:color w:val="000001"/>
        </w:rPr>
        <w:t xml:space="preserve">мственных запросов </w:t>
      </w:r>
    </w:p>
    <w:p w:rsidR="00000000" w:rsidRDefault="00A95F7E">
      <w:pPr>
        <w:pStyle w:val="FORMATTEXT"/>
        <w:ind w:firstLine="568"/>
        <w:jc w:val="both"/>
      </w:pPr>
      <w:r>
        <w:t>64. Основанием для начала административной процедуры является представление заявителем документов, указанных в пунктах 25-30 настоящего административного регламента.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65. Представление документов и (или) информации, необходимых для пред</w:t>
      </w:r>
      <w:r>
        <w:t>оставления государственной услуги, осуществляется, в том числе,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</w:t>
      </w:r>
      <w:r>
        <w:t>вия по межведомственному запросу органа, предоставляющего государственную услугу.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66. 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числе, </w:t>
      </w:r>
      <w: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закона "Об организации предостав</w:t>
      </w:r>
      <w:r>
        <w:t>ления государственных и муниципальных услуг".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67. Формирование и направление межведомственного запроса в Федеральную налоговую службу Российской Федерации осуществляется исполнителем в срок, не превышающий 3 рабочих дней со дня регистрации заявления.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</w:t>
      </w:r>
      <w:r>
        <w:rPr>
          <w:b/>
          <w:bCs/>
          <w:color w:val="000001"/>
        </w:rPr>
        <w:t xml:space="preserve">несение сведений в Реестр </w:t>
      </w:r>
    </w:p>
    <w:p w:rsidR="00000000" w:rsidRDefault="00A95F7E">
      <w:pPr>
        <w:pStyle w:val="FORMATTEXT"/>
        <w:ind w:firstLine="568"/>
        <w:jc w:val="both"/>
      </w:pPr>
      <w:r>
        <w:t>68. При внесении заключения экспертизы промышленной безопасности в Реестр этому заключению экспертизы промышленной безопасности автоматически присваивается регистрационный номер. Расшифровка структуры регистрационного номера закл</w:t>
      </w:r>
      <w:r>
        <w:t>ючения экспертизы промышленной безопасности приведена в приложении N 5 к настоящему Административному регламенту.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69. При внесении заключения экспертизы промышленной безопасности в Реестр информационная система Ростехнадзора автоматически направляет заяви</w:t>
      </w:r>
      <w:r>
        <w:t>телю уведомление о внесении заключения экспертизы промышленной безопасности в Реестр в форме электронного документа, подписанного усиленной квалифицированной электронной подписью.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70. Если в течение трех рабочих дней заявитель не прибыл в Ростехнадзор (це</w:t>
      </w:r>
      <w:r>
        <w:t>нтральный аппарат или территориальный орган) за получением результата предоставления государственной услуги, исполнитель готовит уведомление о внесении заключения экспертизы промышленной безопасности в Реестр для почтового отправления и передает в структур</w:t>
      </w:r>
      <w:r>
        <w:t xml:space="preserve">ное подразделение Ростехнадзора (территориального органа Ростехнадзора), ответственное за отправку корреспонденции, для направления заявителю почтовым отправлением. </w:t>
      </w:r>
    </w:p>
    <w:p w:rsidR="00000000" w:rsidRDefault="00A95F7E">
      <w:pPr>
        <w:pStyle w:val="FORMATTEXT"/>
        <w:ind w:firstLine="568"/>
        <w:jc w:val="both"/>
      </w:pPr>
      <w:r>
        <w:lastRenderedPageBreak/>
        <w:t>(Пункт в редакции, введенной в действие с 1 августа 2016 года приказом Ростехнадзора от 31</w:t>
      </w:r>
      <w:r>
        <w:t xml:space="preserve">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71. Пункт утратил силу с 1 августа 2016 года - приказ Ростехнадзора от 31 мая 2016 года N 206. - См. предыдущую редакцию.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72. Исполнитель вносит в базу данных информационной системы Ростехнадзора следующую</w:t>
      </w:r>
      <w:r>
        <w:t xml:space="preserve"> информацию: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72.1. Сведения о заявителе: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полное, сокращенное, фирменное (в случае, если имеется) наименование заявителя и организационно-правовая форма юридического лица, ИНН, ОГРН (либо сведения о внесении записи в государственный реестр аккредитован</w:t>
      </w:r>
      <w:r>
        <w:t xml:space="preserve">ных филиалов, представительств иностранных юридических лиц), место его нахождения и почтовый адрес, номера телефонов (в случае, если имеются) и адрес электронной почты (в случае, если имеется), фамилия, имя и отчество (в случае, если имеется) руководителя </w:t>
      </w:r>
      <w:r>
        <w:t>юридического лица (лица, имеющего право без доверенности действовать от имени юридического лица);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фамилия, имя и отчество (в случае, если имеется) индивидуального предпринимателя - заявителя, место его жительства, данные документа, удостоверяющего личн</w:t>
      </w:r>
      <w:r>
        <w:t>ость, контактный телефон, адрес электронной почты (в случае, если имеется).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72.2. Сведения об экспертной организации: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полное, сокращенное, фирменное (в случае, если имеется) наименование и организационно-правовая форма юридического лица, ИНН, ОГРН, ме</w:t>
      </w:r>
      <w:r>
        <w:t>сто его нахождения и почтовый адрес, номера телефонов (в случае, если имеются) и адрес электронной почты (в случае, если имеется), фамилия, имя и отчество (в случае, если имеется) руководителя юридического лица (лица, имеющего право без доверенности действ</w:t>
      </w:r>
      <w:r>
        <w:t>овать от имени юридического лица);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номер и дата выдачи лицензии на осуществление деятельности по проведению экспертизы промышленной безопасности;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фамилия, имя, отчество (в случае, если имеется) эксперта (экспертов), подписавшего (подписавших) заклю</w:t>
      </w:r>
      <w:r>
        <w:t>чение экспертизы промышленной безопасности, номер и дата квалификационного удостоверения эксперта, область аттестации и категория эксперта.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72.3. Сведения о заключении экспертизы промышленной безопасности: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наименование объекта, в отношении которого пр</w:t>
      </w:r>
      <w:r>
        <w:t>оведена экспертиза промышленной безопасности;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дата подписания заключения экспертизы промышленной безопасности руководителем экспертной организации;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регистрационный номер заключения экспертизы промышленной безопасности, присвоенный экспертной органи</w:t>
      </w:r>
      <w:r>
        <w:t>зацией;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выводы заключения экспертизы промышленной безопасности;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5) срок безопасной эксплуатации объекта экспертизы промышленной безопасности.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72.4. Сведения об исключении из Реестра заключения экспертизы промышленной безопасности. </w:t>
      </w:r>
    </w:p>
    <w:p w:rsidR="00000000" w:rsidRDefault="00A95F7E">
      <w:pPr>
        <w:pStyle w:val="FORMATTEXT"/>
        <w:ind w:firstLine="568"/>
        <w:jc w:val="both"/>
      </w:pPr>
      <w:r>
        <w:t>(Пункт в редакции,</w:t>
      </w:r>
      <w:r>
        <w:t xml:space="preserve"> введенной в действие с 1 августа 2016 года приказом Ростехнадзора от 31 мая 2016 года N 206. - См. предыдущую редакцию)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73. Структурное подразделение территориального органа Ростехнадзора, ответственное за ведение Реестра: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вносит заключение экспертиз</w:t>
      </w:r>
      <w:r>
        <w:t>ы промышленной безопасности в Реестр;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2) публикует сведения, содержащиеся в Реестре на официальном сайте территориального </w:t>
      </w:r>
      <w:r>
        <w:lastRenderedPageBreak/>
        <w:t>органа Ростехнадзора согласно рекомендуемому образцу, приведенному в приложении N 6 к настоящему Административному регламенту;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2) в </w:t>
      </w:r>
      <w:r>
        <w:t>срок, установленный пунктом 23 настоящего Административного регламента, по письменному заявлению предоставляет всем заинтересованным лицам сведения о заключениях экспертизы промышленной безопасности в виде выписки из Реестра либо справки об отсутствии запр</w:t>
      </w:r>
      <w:r>
        <w:t>ашиваемых сведений.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Предоставление сведений о заключении экспертизы промышленной безопасности из Реестра </w:t>
      </w:r>
    </w:p>
    <w:p w:rsidR="00000000" w:rsidRDefault="00A95F7E">
      <w:pPr>
        <w:pStyle w:val="FORMATTEXT"/>
        <w:ind w:firstLine="568"/>
        <w:jc w:val="both"/>
      </w:pPr>
      <w:r>
        <w:t>74. Выписка из Реестра, содержащая сведения, указанные в пункте 72 настоящего Административного регламента, или справка об отсутствии запрашиваемых</w:t>
      </w:r>
      <w:r>
        <w:t xml:space="preserve"> сведений подписываются руководителем территориального органа Ростехнадзора (его заместителем) и направляются заявителю заказным почтовым отправлением с уведомлением о вручении либо в случае поступления соответствующего заявления посредством ЕПГУ, в форме </w:t>
      </w:r>
      <w:r>
        <w:t>электронного документа.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Исключение заключения экспертизы промышленной безопасности из Реестра </w:t>
      </w:r>
    </w:p>
    <w:p w:rsidR="00000000" w:rsidRDefault="00A95F7E">
      <w:pPr>
        <w:pStyle w:val="FORMATTEXT"/>
        <w:ind w:firstLine="568"/>
        <w:jc w:val="both"/>
      </w:pPr>
      <w:r>
        <w:t>75. Заключение экспертизы промышленной безопасности исключается из Реестра в случае письменного обращения заказчика экспертизы промышленной безопасности с про</w:t>
      </w:r>
      <w:r>
        <w:t>сьбой об исключении заключения экспертизы промышленной безопасности из Реестра в случае: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ликвидации опасного производственного объекта или вывода его из эксплуатации;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утраты опасным производственным объектом признаков опасности, указанных в приложении 1 </w:t>
      </w:r>
      <w:r>
        <w:t>к Федеральному закону "О промышленной безопасности опасных производственных объектов";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предусмотренного нормативными правовыми актами Российской Федерации изменения критериев отнесения объектов к категории опасных производственных объектов или требований </w:t>
      </w:r>
      <w:r>
        <w:t>к идентификации опасных производственных объектов.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76. Решение об исключении заключения экспертизы промышленной безопасности из Реестра по заявлению заказчика экспертизы промышленной безопасности в случаях, предусмотренных пунктом 75 настоящего Администра</w:t>
      </w:r>
      <w:r>
        <w:t>тивного регламента, принимает руководитель территориального органа Ростехнадзора.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77. Исполнитель структурного подразделения, ответственного за предоставление государственной услуги, в течение 5 рабочих дней со дня регистрации документов, указанных в пунк</w:t>
      </w:r>
      <w:r>
        <w:t>те 30 настоящего Административного регламента, вносит в Реестр сведения об исключении заключения экспертизы промышленной безопасности из Реестра и направляет заявителю соответствующие уведомление с указанием причин исключения.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78. Уведомление об исключени</w:t>
      </w:r>
      <w:r>
        <w:t>и заключения экспертизы промышленной безопасности из Реестра подписывается руководителем территориального органа Ростехнадзора (его заместителем) и направляется заявителю заказным письмом с уведомлением о вручении либо, в случае поступления заявления заказ</w:t>
      </w:r>
      <w:r>
        <w:t>чика экспертизы промышленной безопасности об исключении заключения экспертизы промышленной безопасности из Реестра, посредством ЕПГУ, в форме электронного документа.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79. Структурное подразделение территориального органа Ростехнадзора, ответственное за вед</w:t>
      </w:r>
      <w:r>
        <w:t>ение Реестра публикует на официальном сайте территориального органа Ростехнадзора сведения об исключении заключения экспертизы промышленной безопасности из Реестра.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Формы контроля за предоставлением государственной услуги 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Порядок осуществления т</w:t>
      </w:r>
      <w:r>
        <w:rPr>
          <w:b/>
          <w:bCs/>
          <w:color w:val="000001"/>
        </w:rPr>
        <w:t xml:space="preserve">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</w:t>
      </w:r>
    </w:p>
    <w:p w:rsidR="00000000" w:rsidRDefault="00A95F7E">
      <w:pPr>
        <w:pStyle w:val="FORMATTEXT"/>
        <w:ind w:firstLine="568"/>
        <w:jc w:val="both"/>
      </w:pPr>
      <w:r>
        <w:t>80. Текущий контроль</w:t>
      </w:r>
      <w:r>
        <w:t xml:space="preserve"> за выполнением положений Административного регламента осуществляет руководитель уполномоченного подразделения Ростехнадзора, на которое возложены функции по предоставлению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81. Текущий контроль осуществляется путем проведения должн</w:t>
      </w:r>
      <w:r>
        <w:t>остным лицом, ответственным за организацию работы по предоставлению государственной услуги, проверок соблюдения и исполнения должностными лицами Ростехнадзора положений настоящего Административного регламента и иных нормативных правовых актов Российской Фе</w:t>
      </w:r>
      <w:r>
        <w:t>дерации.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82. Плановый кон</w:t>
      </w:r>
      <w:r>
        <w:t>троль за полнотой и качеством предоставления государственной услуги структурным подразделением территориального органа Ростехнадзора, ответственного за предоставление государственной услуги, осуществляется в ходе проведения проверок в установленном в Росте</w:t>
      </w:r>
      <w:r>
        <w:t>хнадзоре порядке, но не реже 1 раза в год.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83. Внеплановые проверки полноты и качества предоставления государственной услуги проводятся структурным подразделением территориального органа Ростехнадзора, ответственного за предоставление государственной услу</w:t>
      </w:r>
      <w:r>
        <w:t>ги, на основании жалоб (претензий) заявителей на решения или действия (бездействие) должностных лиц уполномоченного структурного подразделения Ростехнадзора, принятые или осуществленные в ходе предоставления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Ответственность должн</w:t>
      </w:r>
      <w:r>
        <w:rPr>
          <w:b/>
          <w:bCs/>
          <w:color w:val="000001"/>
        </w:rPr>
        <w:t xml:space="preserve">остных лиц Ростехнадзора за решения и действия (бездействие), принимаемые (осуществляемые) в ходе предоставления государственной услуги </w:t>
      </w:r>
    </w:p>
    <w:p w:rsidR="00000000" w:rsidRDefault="00A95F7E">
      <w:pPr>
        <w:pStyle w:val="FORMATTEXT"/>
        <w:ind w:firstLine="568"/>
        <w:jc w:val="both"/>
      </w:pPr>
      <w:r>
        <w:t>84. За неисполнение или ненадлежащее исполнение своих обязанностей по исполнению административных процедур и соблюдению</w:t>
      </w:r>
      <w:r>
        <w:t xml:space="preserve">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Положения, характеризующие требования к порядку и формам контроля за предо</w:t>
      </w:r>
      <w:r>
        <w:rPr>
          <w:b/>
          <w:bCs/>
          <w:color w:val="000001"/>
        </w:rPr>
        <w:t xml:space="preserve">ставлением государственной услуги, в том числе со стороны граждан, их объединений и организаций </w:t>
      </w:r>
    </w:p>
    <w:p w:rsidR="00000000" w:rsidRDefault="00A95F7E">
      <w:pPr>
        <w:pStyle w:val="FORMATTEXT"/>
        <w:ind w:firstLine="568"/>
        <w:jc w:val="both"/>
      </w:pPr>
      <w:r>
        <w:t>85. Контроль за предоставлением государственной услуги со стороны уполномоченных должностных лиц Ростехнадзора должен быть постоянным, всесторонним и объективн</w:t>
      </w:r>
      <w:r>
        <w:t>ым.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86. Контроль за предоставлением государственной услуги со стороны заявителей, граждан, их объединений и организаций осуществляется путем получения информации (устной по телефону или в письменной или электронной форме по запросу) о наличии в действиях </w:t>
      </w:r>
      <w:r>
        <w:t>(бездействии) ответственных должностных лиц Ростехнадзора, а также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 </w:t>
      </w:r>
    </w:p>
    <w:p w:rsidR="00000000" w:rsidRDefault="00A95F7E">
      <w:pPr>
        <w:pStyle w:val="FORMATTEXT"/>
        <w:ind w:firstLine="568"/>
        <w:jc w:val="both"/>
      </w:pPr>
      <w:r>
        <w:t>87. Заявитель имеет право обратиться с жалобой на решения и действия (бездействие) Ростехнадзор</w:t>
      </w:r>
      <w:r>
        <w:t>а, а также его должностных лиц в ходе предоставления государственной услуги (далее - жалоба) в следующих случаях: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нарушение срока регистрации заявления о предоставлении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нарушение срока предоставления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отказ в приеме документов, представление которых предусмотрено нормативными правовыми актами Российс</w:t>
      </w:r>
      <w:r>
        <w:t>кой Федерации для предоставления государственной услуги, у заявителя;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5)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</w:t>
      </w:r>
      <w:r>
        <w:t>ийской Федерации;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6) истребование у заявителя при предоставлении государственной услуги платы, не </w:t>
      </w:r>
      <w:r>
        <w:lastRenderedPageBreak/>
        <w:t>предусмотренной нормативными правовыми актами Российской Федерации;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7) отказ Ростехнадзора, должностного лица Ростехнадзора в исправлении допущенных опечато</w:t>
      </w:r>
      <w:r>
        <w:t>к и ошибок в выданных в результате предоставления государственной услуги уведомлениях, выписках, справках либо нарушение установленного срока таких исправлений.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88. Жалоба подается в Ростехнадзор в письменной форме на бумажном носителе либо в электронной </w:t>
      </w:r>
      <w:r>
        <w:t>форме. Жалобы на решения, принятые заместителем Ростехнадзора, рассматриваются непосредственно руководителем Ростехнадзора.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89. Жалоба может быть направлена по почте, с использованием сети Интернет, официального сайта Ростехнадзора, сайта ЕПГУ, а также мо</w:t>
      </w:r>
      <w:r>
        <w:t>жет быть принята при личном приеме заявителя.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90. Ростехнадзор, предоставляющий государственную услугу, обеспечивает: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а) оснащение мест приема жалоб;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б) информирование заявителей о порядке обжалования решений и действий (бездействия) Ростехнадзора и его</w:t>
      </w:r>
      <w:r>
        <w:t xml:space="preserve"> должностных лиц посредством размещения информации на стендах в местах предоставления государственной услуги, на официальном сайте Ростехнадзора, на сайте ЕПГУ;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в) консультирование заявителей о порядке обжалования решений и действий (бездействия) Ростехна</w:t>
      </w:r>
      <w:r>
        <w:t>дзора и его должностных лиц, в том числе по телефону, электронной почте, при личном приеме;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г) формирование территориальными органами и представление ежеквартально в центральный аппарат Ростехнадзора отчетности о полученных и рассмотренных жалобах (в том </w:t>
      </w:r>
      <w:r>
        <w:t>числе о количестве удовлетворенных и неудовлетворенных жалоб).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91. Жалоба должна содержать: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1) 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</w:t>
      </w:r>
      <w:r>
        <w:t>о, решения и действия (бездействие) которых обжалуются;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2) 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</w:t>
      </w:r>
      <w:r>
        <w:t>лефона, адрес (адреса) электронной почты (при наличии) и почтовый адрес, по которому ответ должен быть направлен заявителю;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3) сведения об обжалуемых решениях и действиях (бездействии) органа, предоставляющего государственную услугу, должностного лица орг</w:t>
      </w:r>
      <w:r>
        <w:t>ана, предоставляющего государственную услугу, либо государственного служащего;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4) 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</w:t>
      </w:r>
      <w:r>
        <w:t>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92. Жалоба, поступившая в Ростехнадзор, подлежит рассмотрению в течение пятнадцати</w:t>
      </w:r>
      <w:r>
        <w:t xml:space="preserve">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</w:t>
      </w:r>
      <w:r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93. По результатам рассмотрения жалобы должностным лицом Ростехнадзора, наделенным полномочиями по рассмотрению жалоб, пр</w:t>
      </w:r>
      <w:r>
        <w:t>инимается одно из следующих решений: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а) удовлетворить жалобу, в том числе в форме отмены принятого решения, исправления допущенных опечаток и ошибок в выданных уведомлениях, выписках, справках, возврата заявителю денежных средств, взимание которых не пред</w:t>
      </w:r>
      <w:r>
        <w:t>усмотрено нормативными правовыми актами Российской Федерации, а также в иных формах;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lastRenderedPageBreak/>
        <w:t>б) отказать в удовлетворении жалобы.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94. Не позднее дня, следующего за днем принятия решения, заявителю в письменной форме направляется мотивированный ответ о результата</w:t>
      </w:r>
      <w:r>
        <w:t>х рассмотрения жалобы.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95.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</w:t>
      </w:r>
      <w:r>
        <w:t>сью уполномоченного на рассмотрение жалобы должностного лица.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96. В ответе по результатам рассмотрения жалобы указываются: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а) наименование органа, предоставляющего государственную услугу, рассмотревшего жалобу, должность, фамилия, имя, отчество (при нали</w:t>
      </w:r>
      <w:r>
        <w:t>чии) его должностного лица, принявшего решение по жалобе;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в) фамилия, имя, отчество (при наличии) или наименование заявит</w:t>
      </w:r>
      <w:r>
        <w:t>еля;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г) основания для принятия решения по жалобе;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д) принятое по жалобе решение;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е) 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ж) сведения о по</w:t>
      </w:r>
      <w:r>
        <w:t>рядке обжалования принятого по жалобе решения.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97. 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государственную услугу.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98. Ростехнадзор отказывает в удовлетворени</w:t>
      </w:r>
      <w:r>
        <w:t>и жалобы в следующих случаях: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а) наличие вступившего в законную силу решения суда по жалобе о том же предмете и по тем же основаниям;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б) подача жалобы лицом, полномочия которого не подтверждены в порядке, установленном законодательством Российской Федера</w:t>
      </w:r>
      <w:r>
        <w:t>ции;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в) 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</w:t>
      </w:r>
      <w:r>
        <w:t>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года N 840, в отношении того же заявителя и по тому же предмету жалобы.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99. Ростехнадзор вправе оста</w:t>
      </w:r>
      <w:r>
        <w:t xml:space="preserve">вить жалобу без ответа в следующих случаях: 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б) отсутствие возможности прочитать какую-либо часть текста жалобы,</w:t>
      </w:r>
      <w:r>
        <w:t xml:space="preserve"> фамилию, имя, отчество (при наличии) и (или) почтовый адрес заявителя, указанные в жалобе.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100. Нарушение должностным лицом, наделенным полномочиями по рассмотрению жалоб на нарушение порядка предоставления государственной услуги, порядка или сроков расс</w:t>
      </w:r>
      <w:r>
        <w:t>мотрения жалобы либо незаконный отказ или уклонение указанного должностного лица от принятия ее к рассмотрению влечет ответственность, предусмотренную частью 3 статьи 5.63 Кодекса Российской Федерации об административных правонарушениях.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jc w:val="right"/>
      </w:pPr>
      <w:r>
        <w:t>Приложение N 1</w:t>
      </w:r>
    </w:p>
    <w:p w:rsidR="00000000" w:rsidRDefault="00A95F7E">
      <w:pPr>
        <w:pStyle w:val="FORMATTEXT"/>
        <w:jc w:val="right"/>
      </w:pPr>
      <w:r>
        <w:t xml:space="preserve">к </w:t>
      </w:r>
      <w:r>
        <w:t>Административному регламенту</w:t>
      </w:r>
    </w:p>
    <w:p w:rsidR="00000000" w:rsidRDefault="00A95F7E">
      <w:pPr>
        <w:pStyle w:val="FORMATTEXT"/>
        <w:jc w:val="right"/>
      </w:pPr>
      <w:r>
        <w:lastRenderedPageBreak/>
        <w:t>Федеральной службы по экологическому,</w:t>
      </w:r>
    </w:p>
    <w:p w:rsidR="00000000" w:rsidRDefault="00A95F7E">
      <w:pPr>
        <w:pStyle w:val="FORMATTEXT"/>
        <w:jc w:val="right"/>
      </w:pPr>
      <w:r>
        <w:t>технологическому и атомному надзору</w:t>
      </w:r>
    </w:p>
    <w:p w:rsidR="00000000" w:rsidRDefault="00A95F7E">
      <w:pPr>
        <w:pStyle w:val="FORMATTEXT"/>
        <w:jc w:val="right"/>
      </w:pPr>
      <w:r>
        <w:t>по предоставлению государственной</w:t>
      </w:r>
    </w:p>
    <w:p w:rsidR="00000000" w:rsidRDefault="00A95F7E">
      <w:pPr>
        <w:pStyle w:val="FORMATTEXT"/>
        <w:jc w:val="right"/>
      </w:pPr>
      <w:r>
        <w:t>услуги по ведению реестра заключений</w:t>
      </w:r>
    </w:p>
    <w:p w:rsidR="00000000" w:rsidRDefault="00A95F7E">
      <w:pPr>
        <w:pStyle w:val="FORMATTEXT"/>
        <w:jc w:val="right"/>
      </w:pPr>
      <w:r>
        <w:t>экспертизы промышленной безопасности,</w:t>
      </w:r>
    </w:p>
    <w:p w:rsidR="00000000" w:rsidRDefault="00A95F7E">
      <w:pPr>
        <w:pStyle w:val="FORMATTEXT"/>
        <w:jc w:val="right"/>
      </w:pPr>
      <w:r>
        <w:t>утвержденному приказом Ростехнадзора</w:t>
      </w:r>
    </w:p>
    <w:p w:rsidR="00000000" w:rsidRDefault="00A95F7E">
      <w:pPr>
        <w:pStyle w:val="FORMATTEXT"/>
        <w:jc w:val="right"/>
      </w:pPr>
      <w:r>
        <w:t>от 23 и</w:t>
      </w:r>
      <w:r>
        <w:t xml:space="preserve">юня 2014 года N 260 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Сведения о местонахождении, контактных телефонах, интернет-адресах центрального аппарата и территориальных органов Ростехнадзора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Центральный аппарат Ростехнадзора </w:t>
      </w:r>
    </w:p>
    <w:p w:rsidR="00000000" w:rsidRDefault="00A95F7E">
      <w:pPr>
        <w:pStyle w:val="FORMATTEXT"/>
        <w:ind w:firstLine="568"/>
        <w:jc w:val="both"/>
      </w:pPr>
      <w:r>
        <w:t>Адреса центрального аппарата Ростехнадзора: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105066, </w:t>
      </w:r>
      <w:r>
        <w:t>Москва, ул.А.Лукьянова, д.4, стр.1;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109147, Москва, ул.Таганская, д.34, стр.1.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Телефоны для справок: (495) 647-60-81, факс: (495) 645-89-86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Адрес электронной почты: rostehnadzor@gosnadzor.ru.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Адрес официального сайта: www.gosnadzor.ru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Территориальны</w:t>
      </w:r>
      <w:r>
        <w:rPr>
          <w:b/>
          <w:bCs/>
          <w:color w:val="000001"/>
        </w:rPr>
        <w:t xml:space="preserve">е органы Ростехнадзора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10"/>
        <w:gridCol w:w="3390"/>
        <w:gridCol w:w="3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территориального органа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Субъект Российской Федерации и его цифровые обозначения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Адрес, контактная информация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Межрегиональное технологическое управление Федеральной службы по экологическому, технологическому и ат</w:t>
            </w:r>
            <w:r>
              <w:rPr>
                <w:sz w:val="18"/>
                <w:szCs w:val="18"/>
              </w:rPr>
              <w:t xml:space="preserve">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Москва - 01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автономный округ - 78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г.Норильск - 70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123056, Москва, ул.Красина, д.27, стр.1,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(495) 254-10-55, 254-17-16;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(495) 254-04-77;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mos@gosnadzor.ru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http://mos.gosnadzor.ru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Центральное управление Федеральной с</w:t>
            </w:r>
            <w:r>
              <w:rPr>
                <w:sz w:val="18"/>
                <w:szCs w:val="18"/>
              </w:rPr>
              <w:t xml:space="preserve">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Московская область - 02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Смоленская область - 04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Тверская область - 05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Калининградская область - 21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Ярославская область - 18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Владимирская область - 15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Ивановская область - 16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</w:t>
            </w:r>
            <w:r>
              <w:rPr>
                <w:sz w:val="18"/>
                <w:szCs w:val="18"/>
              </w:rPr>
              <w:t xml:space="preserve">мская область - 17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103031, Москва, Газетный пер., д.3-5, стр.1,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(495) 629-88-20;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(495) 629-15-21;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cntr@gosnadzor.ru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http://cntr.gosnadzor.ru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Верхне-Донское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Воронежская область - 12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Белгородская область - 06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Курская область - 07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Липецкая область - 13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Тамбовская область - 14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394038, г.Воронеж, ул.Конструкторов, д.82,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(4732) 63-26-12;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(4732) 78-91-39;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vdon@gosnadzor.ru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http://vdon.gosnadzor.ru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Приокское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Орловская область - 10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Тульская область - 11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Калужская область - 09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Рязанская область - 03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Брянская область - 08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300041, г.Т</w:t>
            </w:r>
            <w:r>
              <w:rPr>
                <w:sz w:val="18"/>
                <w:szCs w:val="18"/>
              </w:rPr>
              <w:t>ула, пр-т Ленина, д.40,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(4872) 36-26-35;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(4872) 36-26-55;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priok@gosnadzor.ru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http://priok.gosnadzor.ru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Северо-Западное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Санкт-Петербург - 19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Ленинградская </w:t>
            </w:r>
            <w:r>
              <w:rPr>
                <w:sz w:val="18"/>
                <w:szCs w:val="18"/>
              </w:rPr>
              <w:t xml:space="preserve">область - 20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Новгородская область - 22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Псковская область - 23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Карелия - 24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область - 26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Архангельская область - 27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Вологодская область - 28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191028, Санкт-Петербург, ул.Моховая, д.3,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(812) 273-55-21;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(812) 321</w:t>
            </w:r>
            <w:r>
              <w:rPr>
                <w:sz w:val="18"/>
                <w:szCs w:val="18"/>
              </w:rPr>
              <w:t xml:space="preserve">-49-88;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szap@gosnadzor.ru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http://szap.gosnadzor.ru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Печорское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Коми и Ненецкий автономный округ - 25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167000, Республика Коми, г.Сыктывкар, ул.Советская, д</w:t>
            </w:r>
            <w:r>
              <w:rPr>
                <w:sz w:val="18"/>
                <w:szCs w:val="18"/>
              </w:rPr>
              <w:t>.67,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(8212) 20-25-53;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pech@gosnadzor.ru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http://pech.gosnadzor.ru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Нижне-Волжское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Астраханская область - 38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Волгоградская область и Республика Калмыкия - 39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Саратовская область - 51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Пензенская область - 50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400074, г.Волгоград, ул.Огарева, д.15,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(8442) 94-14-14, 94-58-58;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nvol@gosnadzor.ru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http://nvol.gosnadzor.ru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Северо-Кавказское управление Федеральной службы по экологическому, технологиче</w:t>
            </w:r>
            <w:r>
              <w:rPr>
                <w:sz w:val="18"/>
                <w:szCs w:val="18"/>
              </w:rPr>
              <w:t xml:space="preserve">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Краснодарский край и Республика Адыгея (Адыгея) - 30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Ростовская область - 29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350033, г.Краснодар, ул.Ставропольская, д.4,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(861) 262-61-00;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sevkav@gosnadzor.ru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http://sevkav.gosnadzor.ru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Западно-Уральское управле</w:t>
            </w:r>
            <w:r>
              <w:rPr>
                <w:sz w:val="18"/>
                <w:szCs w:val="18"/>
              </w:rPr>
              <w:t xml:space="preserve">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Удмуртская Республика - 46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Кировская область - 47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Пермский край - 48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Оренбургская область - 49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Башкортостан - 41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614094, г.Пермь, ул.Вильвенская, д.6,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</w:t>
            </w:r>
            <w:r>
              <w:rPr>
                <w:sz w:val="18"/>
                <w:szCs w:val="18"/>
              </w:rPr>
              <w:t xml:space="preserve"> (342) 227-09-69;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(342) 227-09-66;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zural@gosnadzor.ru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http://zural.gosnadzor.ru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Приволжское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Татарстан (Татарстан) - 43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Марий Эл - 42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Чувашская Республика (Чувашия) - 44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420097, г.Казань, ул.Зинина, д.4, а/я 35,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(8843) 31-17-77;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(8843) 31-17-02;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privol@gosnadzor.ru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http://privol.gosnadzor.ru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Средне-Поволжское управление Федеральной службы по экологическому, технологическом</w:t>
            </w:r>
            <w:r>
              <w:rPr>
                <w:sz w:val="18"/>
                <w:szCs w:val="18"/>
              </w:rPr>
              <w:t xml:space="preserve">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Ульяновская область - 52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Самарская область - 53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443035, г.Самара (Обл.) - 2, ул.Нагорная, д.136а,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(846) 992-90-38, 997-20-38, 332-74-71;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(846) 992-77-12;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srpov@gosnadzor.ru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http://srpov.gosnadzor.ru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Волжско-Окское упр</w:t>
            </w:r>
            <w:r>
              <w:rPr>
                <w:sz w:val="18"/>
                <w:szCs w:val="18"/>
              </w:rPr>
              <w:t xml:space="preserve">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Мордовия - 45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Нижегородская область - 40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603000, г.Нижний Новгород, Гребешковский откос, д.7,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(8314) 34-20-73;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(8314) 34-20-81;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volok@gosnadzor.</w:t>
            </w:r>
            <w:r>
              <w:rPr>
                <w:sz w:val="18"/>
                <w:szCs w:val="18"/>
              </w:rPr>
              <w:t xml:space="preserve">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http://volok.gosnadzor.ru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Северо-Уральское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автономный округ - Югра - 58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Ямало-Ненецкий автономный округ - 59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Тюменская область - 57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625000, г.Т</w:t>
            </w:r>
            <w:r>
              <w:rPr>
                <w:sz w:val="18"/>
                <w:szCs w:val="18"/>
              </w:rPr>
              <w:t>юмень, ул.Хохрякова, д.10,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(3452) 44-40-13;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(3452) 45-32-07;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sural@gosnadzor.ru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http://sural.gosnadzor.ru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Челябинская область - 56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</w:t>
            </w:r>
            <w:r>
              <w:rPr>
                <w:sz w:val="18"/>
                <w:szCs w:val="18"/>
              </w:rPr>
              <w:t xml:space="preserve"> область - 55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Свердловская область - 54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620144, г.Екатеринбург, ул.Большакова, д.97,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(343) 251-46-79;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ural@gosnadzor.ru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http://ural.gosnadzor.ru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Сибирское управление Федеральной службы по экологическому, технологическому и атомному надзо</w:t>
            </w:r>
            <w:r>
              <w:rPr>
                <w:sz w:val="18"/>
                <w:szCs w:val="18"/>
              </w:rPr>
              <w:t xml:space="preserve">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 - 63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Кемеровская область - 68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 - 61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Томская область - 62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 - 60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650002, г.Кемерово, ул.Институтская, д.3,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(3842) 64-54-20,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(3842) 34-24-68;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usib@gosnadzor.ru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http://usib.gosnadzor.ru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Забайкальское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Бурятия - 64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Забайкальский край - 69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672038, г.Чита, ул.Тимирязева, д.27А, а/я 140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(3022) 38-25-78;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</w:t>
            </w:r>
            <w:r>
              <w:rPr>
                <w:sz w:val="18"/>
                <w:szCs w:val="18"/>
              </w:rPr>
              <w:t xml:space="preserve">3022) 35-29-17;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zab@gosnadzor.ru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http://zab.gosnadzor.ru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Енисейское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 и Республика Тыва - 65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Красноярский край - 66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Иркутская область - 67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660049, г.Красноярск, пр.Мира, д.36,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(3912) 27-53-38;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(3912) 227-33-97;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enis@gosnadzor.ru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http://enis.gosnadzor.ru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Дальневосточное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Амурская область - 72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Приморский край - 74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Хабаровский край и Еврейская автономная область - 71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Камчатский край - 75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680000, г.Хабаровск, ул.Запарина, д.76,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(4212) 42-03-00;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(4212) 32-45-26;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dvost@gosnadzor.ru http://dvost.gosnadzor.ru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Сахалинское управле</w:t>
            </w:r>
            <w:r>
              <w:rPr>
                <w:sz w:val="18"/>
                <w:szCs w:val="18"/>
              </w:rPr>
              <w:t xml:space="preserve">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Сахалинская область - 77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693000, г.Южно-Сахалинск, ул.К.Маркса, д.32,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тел.: (4242) 22-48-70;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(4242) 23-21-64;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sahal@gosnadzor.ru http://sahal.gosnadzor.ru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Северо-Вос</w:t>
            </w:r>
            <w:r>
              <w:rPr>
                <w:sz w:val="18"/>
                <w:szCs w:val="18"/>
              </w:rPr>
              <w:t xml:space="preserve">точное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Магаданская область - 76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685000, г.Магадан, ул.Пролетарская, д.11, к.425,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(4132) 69-92-68,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тел./факс: (4132) 62-13-69;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svost@gosnadzor.ru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http://svost.gosna</w:t>
            </w:r>
            <w:r>
              <w:rPr>
                <w:sz w:val="18"/>
                <w:szCs w:val="18"/>
              </w:rPr>
              <w:t xml:space="preserve">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Саха (Якутия) - 73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677980, Республика Саха (Якутия), г.Якутск, ул.Кирова, д.13,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(4112) 42-26-38,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факс: (4112) 42-08-40;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lensk@gosnadzor.ru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http://lensk.gosnadzor.ru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Кавказское управление Федеральной службы по экологическому, технологическому и атомному надзору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Ставропольский край - 35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Кабардино-Балкарская Республика - 34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Карачаево-Черкесская Республика - 36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</w:t>
            </w:r>
            <w:r>
              <w:rPr>
                <w:sz w:val="18"/>
                <w:szCs w:val="18"/>
              </w:rPr>
              <w:t xml:space="preserve">ика Северная Осетия - Алания - 37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Ингушетия - 31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Дагестан - 32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Чеченская Республика - 33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357500, г.Пятигорск, ул.Подстанционная, 1б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kav@gosnadzor.ru 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http://kav.gosnadzor.ru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Межрегиональное управление Федеральной службы по эк</w:t>
            </w:r>
            <w:r>
              <w:rPr>
                <w:sz w:val="18"/>
                <w:szCs w:val="18"/>
              </w:rPr>
              <w:t xml:space="preserve">ологическому, технологическому и атомному надзору по Республике Крым и г.Севастополю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г.Севастополь - 79 </w:t>
            </w:r>
          </w:p>
          <w:p w:rsidR="00000000" w:rsidRDefault="00A95F7E">
            <w:pPr>
              <w:pStyle w:val="FORMATTEXT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Крым - 80 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295000, г.Симферополь, ул.Набережная, д.71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Crim@info.ru </w:t>
            </w:r>
          </w:p>
        </w:tc>
      </w:tr>
    </w:tbl>
    <w:p w:rsidR="00000000" w:rsidRDefault="00A95F7E">
      <w:pPr>
        <w:pStyle w:val="a3"/>
      </w:pP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Приложение N 2</w:t>
      </w:r>
    </w:p>
    <w:p w:rsidR="00000000" w:rsidRDefault="00A95F7E">
      <w:pPr>
        <w:pStyle w:val="FORMATTEXT"/>
        <w:jc w:val="right"/>
      </w:pPr>
      <w:r>
        <w:t>к Административному регламенту</w:t>
      </w:r>
    </w:p>
    <w:p w:rsidR="00000000" w:rsidRDefault="00A95F7E">
      <w:pPr>
        <w:pStyle w:val="FORMATTEXT"/>
        <w:jc w:val="right"/>
      </w:pPr>
      <w:r>
        <w:t>Федерально</w:t>
      </w:r>
      <w:r>
        <w:t>й службы по экологическому,</w:t>
      </w:r>
    </w:p>
    <w:p w:rsidR="00000000" w:rsidRDefault="00A95F7E">
      <w:pPr>
        <w:pStyle w:val="FORMATTEXT"/>
        <w:jc w:val="right"/>
      </w:pPr>
      <w:r>
        <w:t>технологическому и атомному надзору</w:t>
      </w:r>
    </w:p>
    <w:p w:rsidR="00000000" w:rsidRDefault="00A95F7E">
      <w:pPr>
        <w:pStyle w:val="FORMATTEXT"/>
        <w:jc w:val="right"/>
      </w:pPr>
      <w:r>
        <w:t>по предоставлению государственной</w:t>
      </w:r>
    </w:p>
    <w:p w:rsidR="00000000" w:rsidRDefault="00A95F7E">
      <w:pPr>
        <w:pStyle w:val="FORMATTEXT"/>
        <w:jc w:val="right"/>
      </w:pPr>
      <w:r>
        <w:t>услуги по ведению реестра заключений</w:t>
      </w:r>
    </w:p>
    <w:p w:rsidR="00000000" w:rsidRDefault="00A95F7E">
      <w:pPr>
        <w:pStyle w:val="FORMATTEXT"/>
        <w:jc w:val="right"/>
      </w:pPr>
      <w:r>
        <w:t>экспертизы промышленной безопасности,</w:t>
      </w:r>
    </w:p>
    <w:p w:rsidR="00000000" w:rsidRDefault="00A95F7E">
      <w:pPr>
        <w:pStyle w:val="FORMATTEXT"/>
        <w:jc w:val="right"/>
      </w:pPr>
      <w:r>
        <w:t>утвержденному приказом Ростехнадзора</w:t>
      </w:r>
    </w:p>
    <w:p w:rsidR="00000000" w:rsidRDefault="00A95F7E">
      <w:pPr>
        <w:pStyle w:val="FORMATTEXT"/>
        <w:jc w:val="right"/>
      </w:pPr>
      <w:r>
        <w:t>от 23 июня 2014 года N 260</w:t>
      </w:r>
    </w:p>
    <w:p w:rsidR="00000000" w:rsidRDefault="00A95F7E">
      <w:pPr>
        <w:pStyle w:val="FORMATTEXT"/>
        <w:jc w:val="right"/>
      </w:pPr>
      <w:r>
        <w:t>(В редакции, введен</w:t>
      </w:r>
      <w:r>
        <w:t>ной в действие</w:t>
      </w:r>
    </w:p>
    <w:p w:rsidR="00000000" w:rsidRDefault="00A95F7E">
      <w:pPr>
        <w:pStyle w:val="FORMATTEXT"/>
        <w:jc w:val="right"/>
      </w:pPr>
      <w:r>
        <w:t>с 1 августа 2016 года</w:t>
      </w:r>
    </w:p>
    <w:p w:rsidR="00000000" w:rsidRDefault="00A95F7E">
      <w:pPr>
        <w:pStyle w:val="FORMATTEXT"/>
        <w:jc w:val="right"/>
      </w:pPr>
      <w:r>
        <w:t>приказом Ростехнадзора</w:t>
      </w:r>
    </w:p>
    <w:p w:rsidR="00000000" w:rsidRDefault="00A95F7E">
      <w:pPr>
        <w:pStyle w:val="FORMATTEXT"/>
        <w:jc w:val="right"/>
      </w:pPr>
      <w:r>
        <w:t xml:space="preserve">от 31 мая 2016 года N 206. - </w:t>
      </w:r>
    </w:p>
    <w:p w:rsidR="00000000" w:rsidRDefault="00A95F7E">
      <w:pPr>
        <w:pStyle w:val="FORMATTEXT"/>
        <w:jc w:val="right"/>
      </w:pPr>
      <w:r>
        <w:t xml:space="preserve">См. предыдущую редакцию) 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 xml:space="preserve">(ФОРМА) </w:t>
      </w:r>
    </w:p>
    <w:p w:rsidR="00000000" w:rsidRDefault="00A95F7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375"/>
        <w:gridCol w:w="1605"/>
        <w:gridCol w:w="4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Бланк</w:t>
            </w:r>
          </w:p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организации-заявителя</w:t>
            </w:r>
          </w:p>
        </w:tc>
        <w:tc>
          <w:tcPr>
            <w:tcW w:w="160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территориального</w:t>
            </w:r>
          </w:p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Ростехнадзора </w:t>
            </w:r>
          </w:p>
        </w:tc>
      </w:tr>
    </w:tbl>
    <w:p w:rsidR="00000000" w:rsidRDefault="00A95F7E">
      <w:pPr>
        <w:pStyle w:val="a3"/>
      </w:pPr>
    </w:p>
    <w:p w:rsidR="00000000" w:rsidRDefault="00A95F7E">
      <w:pPr>
        <w:pStyle w:val="FORMATTEXT"/>
        <w:ind w:firstLine="568"/>
        <w:jc w:val="both"/>
      </w:pPr>
      <w:r>
        <w:t>от </w:t>
      </w:r>
      <w:r>
        <w:t>_______ N ____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Заявление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внесении сведений в Реестр заключений экспертизы промышленной безопасности </w:t>
      </w:r>
    </w:p>
    <w:p w:rsidR="00000000" w:rsidRDefault="00A95F7E">
      <w:pPr>
        <w:pStyle w:val="FORMATTEXT"/>
      </w:pPr>
      <w:r>
        <w:t>     </w:t>
      </w:r>
    </w:p>
    <w:p w:rsidR="00000000" w:rsidRDefault="00A95F7E">
      <w:pPr>
        <w:pStyle w:val="FORMATTEXT"/>
        <w:rPr>
          <w:b/>
          <w:bCs/>
        </w:rPr>
      </w:pPr>
      <w:r>
        <w:rPr>
          <w:b/>
          <w:bCs/>
        </w:rPr>
        <w:t>Заявитель:</w:t>
      </w:r>
    </w:p>
    <w:p w:rsidR="00000000" w:rsidRDefault="00A95F7E">
      <w:pPr>
        <w:pStyle w:val="FORMATTEXT"/>
        <w:rPr>
          <w:b/>
          <w:bCs/>
        </w:rPr>
      </w:pPr>
    </w:p>
    <w:p w:rsidR="00000000" w:rsidRDefault="00A95F7E">
      <w:pPr>
        <w:pStyle w:val="FORMATTEXT"/>
      </w:pPr>
      <w:r>
        <w:rPr>
          <w:b/>
          <w:bCs/>
        </w:rPr>
        <w:t>Юридическое лицо: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50"/>
        <w:gridCol w:w="30"/>
        <w:gridCol w:w="105"/>
        <w:gridCol w:w="75"/>
        <w:gridCol w:w="75"/>
        <w:gridCol w:w="105"/>
        <w:gridCol w:w="45"/>
        <w:gridCol w:w="135"/>
        <w:gridCol w:w="195"/>
        <w:gridCol w:w="105"/>
        <w:gridCol w:w="75"/>
        <w:gridCol w:w="210"/>
        <w:gridCol w:w="135"/>
        <w:gridCol w:w="45"/>
        <w:gridCol w:w="30"/>
        <w:gridCol w:w="60"/>
        <w:gridCol w:w="90"/>
        <w:gridCol w:w="60"/>
        <w:gridCol w:w="120"/>
        <w:gridCol w:w="180"/>
        <w:gridCol w:w="120"/>
        <w:gridCol w:w="60"/>
        <w:gridCol w:w="405"/>
        <w:gridCol w:w="810"/>
        <w:gridCol w:w="285"/>
        <w:gridCol w:w="435"/>
        <w:gridCol w:w="720"/>
        <w:gridCol w:w="120"/>
        <w:gridCol w:w="60"/>
        <w:gridCol w:w="870"/>
        <w:gridCol w:w="2835"/>
        <w:gridCol w:w="30"/>
        <w:gridCol w:w="15"/>
        <w:gridCol w:w="135"/>
        <w:gridCol w:w="30"/>
        <w:gridCol w:w="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Фирменное наимено</w:t>
            </w:r>
            <w:r>
              <w:rPr>
                <w:sz w:val="18"/>
                <w:szCs w:val="18"/>
              </w:rPr>
              <w:t xml:space="preserve">вание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0" w:type="dxa"/>
        </w:trPr>
        <w:tc>
          <w:tcPr>
            <w:tcW w:w="3210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1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45" w:type="dxa"/>
            <w:gridSpan w:val="3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4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(согласно документу, выданному налоговым органом)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1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(если имеется) </w:t>
            </w:r>
          </w:p>
        </w:tc>
        <w:tc>
          <w:tcPr>
            <w:tcW w:w="723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11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30" w:type="dxa"/>
            <w:gridSpan w:val="1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(государственный регистрационный номер записи о создании юри</w:t>
            </w:r>
            <w:r>
              <w:rPr>
                <w:sz w:val="18"/>
                <w:szCs w:val="18"/>
              </w:rPr>
              <w:t>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внесении запис</w:t>
            </w:r>
            <w:r>
              <w:rPr>
                <w:sz w:val="18"/>
                <w:szCs w:val="18"/>
              </w:rPr>
              <w:t xml:space="preserve">и в государственный реестр аккредитованных филиалов, представительств иностранных юридических лиц (если имеются)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44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1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55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факс 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7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7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7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3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Индивидуальный пре</w:t>
            </w:r>
            <w:r>
              <w:rPr>
                <w:b/>
                <w:bCs/>
                <w:sz w:val="18"/>
                <w:szCs w:val="18"/>
              </w:rPr>
              <w:t>дприниматель: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3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1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717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1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17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3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30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3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 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3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745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745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(согласно документу, выданному налоговым органом)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1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</w:t>
            </w:r>
          </w:p>
        </w:tc>
        <w:tc>
          <w:tcPr>
            <w:tcW w:w="8310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0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310" w:type="dxa"/>
            <w:gridSpan w:val="2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</w:t>
            </w:r>
            <w:r>
              <w:rPr>
                <w:sz w:val="18"/>
                <w:szCs w:val="18"/>
              </w:rPr>
              <w:t>ственный регистрационный номер записи о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</w:t>
            </w:r>
            <w:r>
              <w:rPr>
                <w:sz w:val="18"/>
                <w:szCs w:val="18"/>
              </w:rPr>
              <w:t>еса места нахождения органа, осуществившего государственную регистрацию)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744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1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55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факс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7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7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7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15" w:type="dxa"/>
        </w:trPr>
        <w:tc>
          <w:tcPr>
            <w:tcW w:w="939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 внести в Реестр заключений экспертизы промышленной безопасности</w:t>
            </w:r>
            <w:r>
              <w:rPr>
                <w:sz w:val="18"/>
                <w:szCs w:val="18"/>
              </w:rPr>
              <w:t xml:space="preserve"> заключение экспертизы промышленной безопасности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15" w:type="dxa"/>
        </w:trPr>
        <w:tc>
          <w:tcPr>
            <w:tcW w:w="939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15" w:type="dxa"/>
        </w:trPr>
        <w:tc>
          <w:tcPr>
            <w:tcW w:w="939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заключения экспертизы промышленной безопасности)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15" w:type="dxa"/>
        </w:trPr>
        <w:tc>
          <w:tcPr>
            <w:tcW w:w="9390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15" w:type="dxa"/>
        </w:trPr>
        <w:tc>
          <w:tcPr>
            <w:tcW w:w="9390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Краткая характеристика и назначение объекта, в отношении которого проведена экспертиза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7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промышленной безопасности 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5580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Выводы заключения экспертизы промышленной безопасности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подписания заключения экспертизы промышленной безопасности руководителем экспертной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1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 </w:t>
            </w:r>
          </w:p>
        </w:tc>
        <w:tc>
          <w:tcPr>
            <w:tcW w:w="8160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Регистрационный номер заключения экспертизы промышленной безопасности, </w:t>
            </w:r>
            <w:r>
              <w:rPr>
                <w:sz w:val="18"/>
                <w:szCs w:val="18"/>
              </w:rPr>
              <w:t xml:space="preserve">присвоенный экспертной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организацией </w:t>
            </w:r>
          </w:p>
        </w:tc>
        <w:tc>
          <w:tcPr>
            <w:tcW w:w="772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72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65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действия заключения экспертизы промышленной безопасности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65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65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об экспертной организации: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6510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3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3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02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02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(если имеется) 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02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02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02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02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02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020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532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51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83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595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595" w:type="dxa"/>
            <w:gridSpan w:val="3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(согласно документу, выданному налоговым органом)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60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(государственный регистрационный номер записи о</w:t>
            </w:r>
            <w:r>
              <w:rPr>
                <w:sz w:val="18"/>
                <w:szCs w:val="18"/>
              </w:rPr>
              <w:t xml:space="preserve">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адр</w:t>
            </w:r>
            <w:r>
              <w:rPr>
                <w:sz w:val="18"/>
                <w:szCs w:val="18"/>
              </w:rPr>
              <w:t xml:space="preserve">ес </w:t>
            </w:r>
          </w:p>
        </w:tc>
        <w:tc>
          <w:tcPr>
            <w:tcW w:w="744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9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3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118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Телефон </w:t>
            </w:r>
          </w:p>
        </w:tc>
        <w:tc>
          <w:tcPr>
            <w:tcW w:w="3555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факс 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7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745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474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6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9345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 (эксперты), подписавший (подписавшие) заключение экспертизы промышленной безопасности, номер и дата квалификационного удостоверения эксперта (экспер</w:t>
            </w:r>
            <w:r>
              <w:rPr>
                <w:sz w:val="18"/>
                <w:szCs w:val="18"/>
              </w:rPr>
              <w:t xml:space="preserve">тов), область аттестации и категория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80" w:type="dxa"/>
        </w:trPr>
        <w:tc>
          <w:tcPr>
            <w:tcW w:w="204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эксперта (экспертов) </w:t>
            </w:r>
          </w:p>
        </w:tc>
        <w:tc>
          <w:tcPr>
            <w:tcW w:w="7305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A95F7E">
      <w:pPr>
        <w:pStyle w:val="a3"/>
      </w:pPr>
    </w:p>
    <w:p w:rsidR="00000000" w:rsidRDefault="00A95F7E">
      <w:pPr>
        <w:pStyle w:val="FORMATTEXT"/>
        <w:ind w:firstLine="568"/>
        <w:jc w:val="both"/>
      </w:pPr>
      <w:r>
        <w:t>Формы получения результата предоставления государственной услуги:</w:t>
      </w:r>
    </w:p>
    <w:p w:rsidR="00000000" w:rsidRDefault="00A95F7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"/>
        <w:gridCol w:w="89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регистрирующем органе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почтовым отправлением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 электронной форме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A95F7E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20"/>
        <w:gridCol w:w="450"/>
        <w:gridCol w:w="2565"/>
        <w:gridCol w:w="645"/>
        <w:gridCol w:w="2355"/>
        <w:gridCol w:w="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"__" _____________ 20__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64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(при наличии)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A95F7E">
      <w:pPr>
        <w:pStyle w:val="a3"/>
      </w:pP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Приложение N 3</w:t>
      </w:r>
    </w:p>
    <w:p w:rsidR="00000000" w:rsidRDefault="00A95F7E">
      <w:pPr>
        <w:pStyle w:val="FORMATTEXT"/>
        <w:jc w:val="right"/>
      </w:pPr>
      <w:r>
        <w:t>к Административному регламенту</w:t>
      </w:r>
    </w:p>
    <w:p w:rsidR="00000000" w:rsidRDefault="00A95F7E">
      <w:pPr>
        <w:pStyle w:val="FORMATTEXT"/>
        <w:jc w:val="right"/>
      </w:pPr>
      <w:r>
        <w:t>Федеральной службы по экологическому,</w:t>
      </w:r>
    </w:p>
    <w:p w:rsidR="00000000" w:rsidRDefault="00A95F7E">
      <w:pPr>
        <w:pStyle w:val="FORMATTEXT"/>
        <w:jc w:val="right"/>
      </w:pPr>
      <w:r>
        <w:t>технологическому и атомному надзору</w:t>
      </w:r>
    </w:p>
    <w:p w:rsidR="00000000" w:rsidRDefault="00A95F7E">
      <w:pPr>
        <w:pStyle w:val="FORMATTEXT"/>
        <w:jc w:val="right"/>
      </w:pPr>
      <w:r>
        <w:t>по предоставлению государственной</w:t>
      </w:r>
    </w:p>
    <w:p w:rsidR="00000000" w:rsidRDefault="00A95F7E">
      <w:pPr>
        <w:pStyle w:val="FORMATTEXT"/>
        <w:jc w:val="right"/>
      </w:pPr>
      <w:r>
        <w:t>у</w:t>
      </w:r>
      <w:r>
        <w:t>слуги по ведению реестра заключений</w:t>
      </w:r>
    </w:p>
    <w:p w:rsidR="00000000" w:rsidRDefault="00A95F7E">
      <w:pPr>
        <w:pStyle w:val="FORMATTEXT"/>
        <w:jc w:val="right"/>
      </w:pPr>
      <w:r>
        <w:t>экспертизы промышленной безопасности,</w:t>
      </w:r>
    </w:p>
    <w:p w:rsidR="00000000" w:rsidRDefault="00A95F7E">
      <w:pPr>
        <w:pStyle w:val="FORMATTEXT"/>
        <w:jc w:val="right"/>
      </w:pPr>
      <w:r>
        <w:t>утвержденному приказом Ростехнадзора</w:t>
      </w:r>
    </w:p>
    <w:p w:rsidR="00000000" w:rsidRDefault="00A95F7E">
      <w:pPr>
        <w:pStyle w:val="FORMATTEXT"/>
        <w:jc w:val="right"/>
      </w:pPr>
      <w:r>
        <w:t xml:space="preserve">от 23 июня 2014 года N 260 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200"/>
        <w:gridCol w:w="405"/>
        <w:gridCol w:w="690"/>
        <w:gridCol w:w="2400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Бланк организации-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Федеральная служба по экологическому,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заявителя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технологичес</w:t>
            </w:r>
            <w:r>
              <w:rPr>
                <w:sz w:val="18"/>
                <w:szCs w:val="18"/>
              </w:rPr>
              <w:t xml:space="preserve">кому и атомному надзору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A95F7E">
      <w:pPr>
        <w:pStyle w:val="a3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495"/>
        <w:gridCol w:w="795"/>
        <w:gridCol w:w="150"/>
        <w:gridCol w:w="30"/>
        <w:gridCol w:w="420"/>
        <w:gridCol w:w="210"/>
        <w:gridCol w:w="420"/>
        <w:gridCol w:w="105"/>
        <w:gridCol w:w="75"/>
        <w:gridCol w:w="2295"/>
        <w:gridCol w:w="2865"/>
        <w:gridCol w:w="2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HEADERTEXT"/>
              <w:rPr>
                <w:b/>
                <w:bCs/>
                <w:color w:val="000001"/>
                <w:sz w:val="18"/>
                <w:szCs w:val="18"/>
              </w:rPr>
            </w:pPr>
          </w:p>
          <w:p w:rsidR="00000000" w:rsidRDefault="00A95F7E">
            <w:pPr>
              <w:pStyle w:val="HEADERTEXT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 Заявление </w:t>
            </w:r>
          </w:p>
          <w:p w:rsidR="00000000" w:rsidRDefault="00A95F7E">
            <w:pPr>
              <w:pStyle w:val="a3"/>
              <w:jc w:val="center"/>
              <w:rPr>
                <w:b/>
                <w:bCs/>
                <w:color w:val="000001"/>
                <w:sz w:val="18"/>
                <w:szCs w:val="18"/>
              </w:rPr>
            </w:pPr>
            <w:r>
              <w:rPr>
                <w:b/>
                <w:bCs/>
                <w:color w:val="000001"/>
                <w:sz w:val="18"/>
                <w:szCs w:val="18"/>
              </w:rPr>
              <w:t xml:space="preserve">о предоставлении сведений из реестра заключений экспертизы промышленной безопасности </w:t>
            </w:r>
          </w:p>
          <w:p w:rsidR="00000000" w:rsidRDefault="00A95F7E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A95F7E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Прошу предоставить сведения из Реестра заключений экспертизы промышленной безопаснос</w:t>
            </w:r>
            <w:r>
              <w:rPr>
                <w:sz w:val="18"/>
                <w:szCs w:val="18"/>
              </w:rPr>
              <w:t xml:space="preserve">ти о заключении экспертизы промышленной безопасности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объекта экспертизы промышленной безопасности)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подготовленное </w:t>
            </w:r>
          </w:p>
        </w:tc>
        <w:tc>
          <w:tcPr>
            <w:tcW w:w="762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экспертной организации, проводившей экспертизу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промышленной безопасности, адрес ее ме</w:t>
            </w:r>
            <w:r>
              <w:rPr>
                <w:sz w:val="18"/>
                <w:szCs w:val="18"/>
              </w:rPr>
              <w:t xml:space="preserve">ста нахождения, ИНН)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и/или зарегистрированное под номером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4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(регистрационный номер заключения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экспертизы промышленной безопасности)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811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11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и сокращенное наименование организации, должность и ФИО руководителя орган</w:t>
            </w:r>
            <w:r>
              <w:rPr>
                <w:sz w:val="18"/>
                <w:szCs w:val="18"/>
              </w:rPr>
              <w:t xml:space="preserve">изации - для юридических лиц, ФИО - для физических лиц)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Контактная информация: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нахождения: </w:t>
            </w:r>
          </w:p>
        </w:tc>
        <w:tc>
          <w:tcPr>
            <w:tcW w:w="667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с указанием индекса: </w:t>
            </w:r>
          </w:p>
        </w:tc>
        <w:tc>
          <w:tcPr>
            <w:tcW w:w="55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с указанием кода города: </w:t>
            </w:r>
          </w:p>
        </w:tc>
        <w:tc>
          <w:tcPr>
            <w:tcW w:w="60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почты: </w:t>
            </w:r>
          </w:p>
        </w:tc>
        <w:tc>
          <w:tcPr>
            <w:tcW w:w="682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Подпись</w:t>
            </w:r>
            <w:r>
              <w:rPr>
                <w:sz w:val="18"/>
                <w:szCs w:val="18"/>
              </w:rPr>
              <w:t xml:space="preserve"> заявителя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A95F7E">
      <w:pPr>
        <w:pStyle w:val="a3"/>
      </w:pP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Приложение N 4</w:t>
      </w:r>
    </w:p>
    <w:p w:rsidR="00000000" w:rsidRDefault="00A95F7E">
      <w:pPr>
        <w:pStyle w:val="FORMATTEXT"/>
        <w:jc w:val="right"/>
      </w:pPr>
      <w:r>
        <w:t>к Административному регламенту</w:t>
      </w:r>
    </w:p>
    <w:p w:rsidR="00000000" w:rsidRDefault="00A95F7E">
      <w:pPr>
        <w:pStyle w:val="FORMATTEXT"/>
        <w:jc w:val="right"/>
      </w:pPr>
      <w:r>
        <w:t>Федеральной службы по экологическому,</w:t>
      </w:r>
    </w:p>
    <w:p w:rsidR="00000000" w:rsidRDefault="00A95F7E">
      <w:pPr>
        <w:pStyle w:val="FORMATTEXT"/>
        <w:jc w:val="right"/>
      </w:pPr>
      <w:r>
        <w:t>технологическому и атомному надзору</w:t>
      </w:r>
    </w:p>
    <w:p w:rsidR="00000000" w:rsidRDefault="00A95F7E">
      <w:pPr>
        <w:pStyle w:val="FORMATTEXT"/>
        <w:jc w:val="right"/>
      </w:pPr>
      <w:r>
        <w:t>по предоставлению государственной</w:t>
      </w:r>
    </w:p>
    <w:p w:rsidR="00000000" w:rsidRDefault="00A95F7E">
      <w:pPr>
        <w:pStyle w:val="FORMATTEXT"/>
        <w:jc w:val="right"/>
      </w:pPr>
      <w:r>
        <w:t>услуги по ведению реестра заключений</w:t>
      </w:r>
    </w:p>
    <w:p w:rsidR="00000000" w:rsidRDefault="00A95F7E">
      <w:pPr>
        <w:pStyle w:val="FORMATTEXT"/>
        <w:jc w:val="right"/>
      </w:pPr>
      <w:r>
        <w:t>экспертизы промышл</w:t>
      </w:r>
      <w:r>
        <w:t>енной безопасности,</w:t>
      </w:r>
    </w:p>
    <w:p w:rsidR="00000000" w:rsidRDefault="00A95F7E">
      <w:pPr>
        <w:pStyle w:val="FORMATTEXT"/>
        <w:jc w:val="right"/>
      </w:pPr>
      <w:r>
        <w:t>утвержденному приказом Ростехнадзора</w:t>
      </w:r>
    </w:p>
    <w:p w:rsidR="00000000" w:rsidRDefault="00A95F7E">
      <w:pPr>
        <w:pStyle w:val="FORMATTEXT"/>
        <w:jc w:val="right"/>
      </w:pPr>
      <w:r>
        <w:t>от 23 июня 2014 года N 260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Блок-схема последовательности предоставления государственной услуги </w:t>
      </w:r>
    </w:p>
    <w:p w:rsidR="00000000" w:rsidRDefault="005A257F">
      <w:pPr>
        <w:pStyle w:val="TOPLEVELTEXT"/>
        <w:jc w:val="center"/>
      </w:pPr>
      <w:r>
        <w:rPr>
          <w:noProof/>
          <w:position w:val="-207"/>
        </w:rPr>
        <w:drawing>
          <wp:inline distT="0" distB="0" distL="0" distR="0">
            <wp:extent cx="7175500" cy="5271135"/>
            <wp:effectExtent l="0" t="0" r="635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52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5F7E">
      <w:pPr>
        <w:pStyle w:val="FORMATTEXT"/>
        <w:jc w:val="right"/>
      </w:pPr>
    </w:p>
    <w:p w:rsidR="00000000" w:rsidRDefault="00A95F7E">
      <w:pPr>
        <w:pStyle w:val="FORMATTEXT"/>
        <w:jc w:val="right"/>
      </w:pPr>
      <w:r>
        <w:t>Приложение N 5</w:t>
      </w:r>
    </w:p>
    <w:p w:rsidR="00000000" w:rsidRDefault="00A95F7E">
      <w:pPr>
        <w:pStyle w:val="FORMATTEXT"/>
        <w:jc w:val="right"/>
      </w:pPr>
      <w:r>
        <w:t>к Административному регламенту</w:t>
      </w:r>
    </w:p>
    <w:p w:rsidR="00000000" w:rsidRDefault="00A95F7E">
      <w:pPr>
        <w:pStyle w:val="FORMATTEXT"/>
        <w:jc w:val="right"/>
      </w:pPr>
      <w:r>
        <w:t>Федер</w:t>
      </w:r>
      <w:r>
        <w:t>альной службы по экологическому,</w:t>
      </w:r>
    </w:p>
    <w:p w:rsidR="00000000" w:rsidRDefault="00A95F7E">
      <w:pPr>
        <w:pStyle w:val="FORMATTEXT"/>
        <w:jc w:val="right"/>
      </w:pPr>
      <w:r>
        <w:lastRenderedPageBreak/>
        <w:t>технологическому и атомному надзору</w:t>
      </w:r>
    </w:p>
    <w:p w:rsidR="00000000" w:rsidRDefault="00A95F7E">
      <w:pPr>
        <w:pStyle w:val="FORMATTEXT"/>
        <w:jc w:val="right"/>
      </w:pPr>
      <w:r>
        <w:t>по предоставлению государственной</w:t>
      </w:r>
    </w:p>
    <w:p w:rsidR="00000000" w:rsidRDefault="00A95F7E">
      <w:pPr>
        <w:pStyle w:val="FORMATTEXT"/>
        <w:jc w:val="right"/>
      </w:pPr>
      <w:r>
        <w:t>услуги по ведению реестра заключений</w:t>
      </w:r>
    </w:p>
    <w:p w:rsidR="00000000" w:rsidRDefault="00A95F7E">
      <w:pPr>
        <w:pStyle w:val="FORMATTEXT"/>
        <w:jc w:val="right"/>
      </w:pPr>
      <w:r>
        <w:t>экспертизы промышленной безопасности,</w:t>
      </w:r>
    </w:p>
    <w:p w:rsidR="00000000" w:rsidRDefault="00A95F7E">
      <w:pPr>
        <w:pStyle w:val="FORMATTEXT"/>
        <w:jc w:val="right"/>
      </w:pPr>
      <w:r>
        <w:t>утвержденному приказом Ростехнадзора</w:t>
      </w:r>
    </w:p>
    <w:p w:rsidR="00000000" w:rsidRDefault="00A95F7E">
      <w:pPr>
        <w:pStyle w:val="FORMATTEXT"/>
        <w:jc w:val="right"/>
      </w:pPr>
      <w:r>
        <w:t xml:space="preserve">от 23 июня 2014 года N 260 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Расшифровка структуры регистрационного номера заключения экспертизы промышленной безопасности </w:t>
      </w:r>
    </w:p>
    <w:p w:rsidR="00000000" w:rsidRDefault="00A95F7E">
      <w:pPr>
        <w:pStyle w:val="FORMATTEXT"/>
        <w:ind w:firstLine="568"/>
        <w:jc w:val="both"/>
      </w:pPr>
      <w:r>
        <w:t>Регистрационный номер проставляется на титульном листе заключения экспертизы по следующей схеме.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Регистрационный номер состоит из четырех групп знаков, р</w:t>
      </w:r>
      <w:r>
        <w:t>азделенных тире (дефисом), вида ХХ-ХХ-ХХХХХ-ХХХХ.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Первая группа знаков (XX) идентифицирует регистрирующий орган. Цифровые обозначения территориальных органов Ростехнадзора приведены в приложении N 1 к настоящему Административному регламенту.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Вторая групп</w:t>
      </w:r>
      <w:r>
        <w:t>а знаков (XX) идентифицирует объект экспертизы и может принимать следующие значения, представляющие собой условные обозначения объекта экспертизы: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ДК - документация на консервацию опасного производственного объекта;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ДЛ - документация на ликвидацию опасно</w:t>
      </w:r>
      <w:r>
        <w:t>го производственного объекта;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ТП - 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</w:t>
      </w:r>
      <w:r>
        <w:t>ательством о градостроительной деятельности;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ТУ - технические устройства, применяемые на опасном производственном объекте;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ЗС - здания и сооружения на опасном производственном объекте;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ДБ - декларация промышленной безопасности опасного производственного</w:t>
      </w:r>
      <w:r>
        <w:t xml:space="preserve"> объекта;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ОБ - обоснование безопасности опасного производственного объекта.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 xml:space="preserve">Третья группа знаков является цифровой, содержит числа от 00001 до 99999 и представляет собой порядковый номер заключения экспертизы в порядке его поступления в Ростехнадзор или </w:t>
      </w:r>
      <w:r>
        <w:t>его территориальный орган.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ind w:firstLine="568"/>
        <w:jc w:val="both"/>
      </w:pPr>
      <w:r>
        <w:t>Четвертая группа знаков является цифровой и обозначает год представления на внесение в Реестр заключения экспертизы.</w:t>
      </w:r>
    </w:p>
    <w:p w:rsidR="00000000" w:rsidRDefault="00A95F7E">
      <w:pPr>
        <w:pStyle w:val="FORMATTEXT"/>
        <w:ind w:firstLine="568"/>
        <w:jc w:val="both"/>
      </w:pPr>
    </w:p>
    <w:p w:rsidR="00000000" w:rsidRDefault="00A95F7E">
      <w:pPr>
        <w:pStyle w:val="FORMATTEXT"/>
        <w:jc w:val="right"/>
      </w:pPr>
      <w:r>
        <w:t>Приложение N 6</w:t>
      </w:r>
    </w:p>
    <w:p w:rsidR="00000000" w:rsidRDefault="00A95F7E">
      <w:pPr>
        <w:pStyle w:val="FORMATTEXT"/>
        <w:jc w:val="right"/>
      </w:pPr>
      <w:r>
        <w:t>к Административному регламенту</w:t>
      </w:r>
    </w:p>
    <w:p w:rsidR="00000000" w:rsidRDefault="00A95F7E">
      <w:pPr>
        <w:pStyle w:val="FORMATTEXT"/>
        <w:jc w:val="right"/>
      </w:pPr>
      <w:r>
        <w:t>Федеральной службы по экологическому,</w:t>
      </w:r>
    </w:p>
    <w:p w:rsidR="00000000" w:rsidRDefault="00A95F7E">
      <w:pPr>
        <w:pStyle w:val="FORMATTEXT"/>
        <w:jc w:val="right"/>
      </w:pPr>
      <w:r>
        <w:t>технологическому и атомном</w:t>
      </w:r>
      <w:r>
        <w:t>у надзору</w:t>
      </w:r>
    </w:p>
    <w:p w:rsidR="00000000" w:rsidRDefault="00A95F7E">
      <w:pPr>
        <w:pStyle w:val="FORMATTEXT"/>
        <w:jc w:val="right"/>
      </w:pPr>
      <w:r>
        <w:t>по предоставлению государственной</w:t>
      </w:r>
    </w:p>
    <w:p w:rsidR="00000000" w:rsidRDefault="00A95F7E">
      <w:pPr>
        <w:pStyle w:val="FORMATTEXT"/>
        <w:jc w:val="right"/>
      </w:pPr>
      <w:r>
        <w:t>услуги по ведению реестра заключений</w:t>
      </w:r>
    </w:p>
    <w:p w:rsidR="00000000" w:rsidRDefault="00A95F7E">
      <w:pPr>
        <w:pStyle w:val="FORMATTEXT"/>
        <w:jc w:val="right"/>
      </w:pPr>
      <w:r>
        <w:t>экспертизы промышленной безопасности,</w:t>
      </w:r>
    </w:p>
    <w:p w:rsidR="00000000" w:rsidRDefault="00A95F7E">
      <w:pPr>
        <w:pStyle w:val="FORMATTEXT"/>
        <w:jc w:val="right"/>
      </w:pPr>
      <w:r>
        <w:t>утвержденному приказом Ростехнадзора</w:t>
      </w:r>
    </w:p>
    <w:p w:rsidR="00000000" w:rsidRDefault="00A95F7E">
      <w:pPr>
        <w:pStyle w:val="FORMATTEXT"/>
        <w:jc w:val="right"/>
      </w:pPr>
      <w:r>
        <w:t xml:space="preserve">от 23 июня 2014 года N 260 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>     </w:t>
      </w:r>
    </w:p>
    <w:p w:rsidR="00000000" w:rsidRDefault="00A95F7E">
      <w:pPr>
        <w:pStyle w:val="FORMATTEXT"/>
        <w:jc w:val="right"/>
      </w:pPr>
      <w:r>
        <w:t xml:space="preserve">(рекомендуемый образец) </w:t>
      </w:r>
    </w:p>
    <w:p w:rsidR="00000000" w:rsidRDefault="00A95F7E">
      <w:pPr>
        <w:pStyle w:val="HEADERTEXT"/>
        <w:rPr>
          <w:b/>
          <w:bCs/>
          <w:color w:val="000001"/>
        </w:rPr>
      </w:pP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     </w:t>
      </w:r>
    </w:p>
    <w:p w:rsidR="00000000" w:rsidRDefault="00A95F7E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Сведения из реестра за</w:t>
      </w:r>
      <w:r>
        <w:rPr>
          <w:b/>
          <w:bCs/>
          <w:color w:val="000001"/>
        </w:rPr>
        <w:t xml:space="preserve">ключений экспертизы промышленной безопасности, подлежащие размещению на официальном сайте Ростехнадзора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0"/>
        <w:gridCol w:w="1515"/>
        <w:gridCol w:w="990"/>
        <w:gridCol w:w="1200"/>
        <w:gridCol w:w="1515"/>
        <w:gridCol w:w="1110"/>
        <w:gridCol w:w="1200"/>
        <w:gridCol w:w="129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и адрес заявителя, ФИО руководителя, телефон, факс, адрес электронной почты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 экспер-</w:t>
            </w:r>
          </w:p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тизы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Наиме-</w:t>
            </w:r>
          </w:p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нование объекта </w:t>
            </w:r>
            <w:r>
              <w:rPr>
                <w:sz w:val="18"/>
                <w:szCs w:val="18"/>
              </w:rPr>
              <w:t xml:space="preserve">экспертизы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экспертной организации, ФИО руководителя, телефон, факс, адрес электронной*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лицензии эксперт-</w:t>
            </w:r>
          </w:p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органи-</w:t>
            </w:r>
          </w:p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зации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квалифи-</w:t>
            </w:r>
          </w:p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кационного удосто-</w:t>
            </w:r>
          </w:p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верения эксперта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Регистра-</w:t>
            </w:r>
          </w:p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ционный номер, при-</w:t>
            </w:r>
          </w:p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своенный заключению экспертиз</w:t>
            </w:r>
            <w:r>
              <w:rPr>
                <w:sz w:val="18"/>
                <w:szCs w:val="18"/>
              </w:rPr>
              <w:t>ы промыш-</w:t>
            </w:r>
          </w:p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ленной безопас-</w:t>
            </w:r>
          </w:p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 заклю-</w:t>
            </w:r>
          </w:p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чения экспер-</w:t>
            </w:r>
          </w:p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тизы промыш-</w:t>
            </w:r>
          </w:p>
          <w:p w:rsidR="00000000" w:rsidRDefault="00A95F7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ленной безо-</w:t>
            </w:r>
          </w:p>
          <w:p w:rsidR="00000000" w:rsidRDefault="00A95F7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пасности в Реестр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F7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000000" w:rsidRDefault="00A95F7E">
      <w:pPr>
        <w:pStyle w:val="a3"/>
      </w:pPr>
    </w:p>
    <w:p w:rsidR="00000000" w:rsidRDefault="00A95F7E">
      <w:pPr>
        <w:pStyle w:val="FORMATTEXT"/>
        <w:jc w:val="both"/>
      </w:pPr>
    </w:p>
    <w:p w:rsidR="00000000" w:rsidRDefault="00A95F7E">
      <w:pPr>
        <w:pStyle w:val="FORMATTEXT"/>
        <w:jc w:val="both"/>
      </w:pPr>
    </w:p>
    <w:p w:rsidR="00000000" w:rsidRDefault="00A95F7E">
      <w:pPr>
        <w:pStyle w:val="FORMATTEXT"/>
        <w:jc w:val="both"/>
      </w:pPr>
    </w:p>
    <w:p w:rsidR="00000000" w:rsidRDefault="00A95F7E">
      <w:pPr>
        <w:pStyle w:val="FORMATTEXT"/>
        <w:jc w:val="both"/>
      </w:pPr>
    </w:p>
    <w:p w:rsidR="00000000" w:rsidRDefault="00A95F7E">
      <w:pPr>
        <w:pStyle w:val="FORMATTEXT"/>
        <w:jc w:val="both"/>
      </w:pPr>
      <w:r>
        <w:t xml:space="preserve">__________________ </w:t>
      </w:r>
    </w:p>
    <w:p w:rsidR="00000000" w:rsidRDefault="00A95F7E">
      <w:pPr>
        <w:pStyle w:val="FORMATTEXT"/>
        <w:ind w:firstLine="568"/>
        <w:jc w:val="both"/>
      </w:pPr>
      <w:r>
        <w:t>* Текст документа соответствует оригиналу. - Примечание изгот</w:t>
      </w:r>
      <w:r>
        <w:t xml:space="preserve">овителя базы данных.      </w:t>
      </w:r>
    </w:p>
    <w:p w:rsidR="00000000" w:rsidRDefault="00A95F7E">
      <w:pPr>
        <w:pStyle w:val="FORMATTEXT"/>
        <w:jc w:val="both"/>
      </w:pPr>
      <w:r>
        <w:t xml:space="preserve">            </w:t>
      </w:r>
    </w:p>
    <w:p w:rsidR="00000000" w:rsidRDefault="00A95F7E">
      <w:pPr>
        <w:pStyle w:val="FORMATTEXT"/>
        <w:jc w:val="both"/>
      </w:pPr>
      <w:r>
        <w:t>Редакция документа с учетом</w:t>
      </w:r>
    </w:p>
    <w:p w:rsidR="00000000" w:rsidRDefault="00A95F7E">
      <w:pPr>
        <w:pStyle w:val="FORMATTEXT"/>
        <w:jc w:val="both"/>
      </w:pPr>
      <w:r>
        <w:t>изменений и дополнений подготовлена</w:t>
      </w:r>
    </w:p>
    <w:p w:rsidR="00000000" w:rsidRDefault="00A95F7E">
      <w:pPr>
        <w:pStyle w:val="FORMATTEXT"/>
        <w:jc w:val="both"/>
      </w:pPr>
      <w:r>
        <w:t xml:space="preserve">АО "Кодекс" </w:t>
      </w:r>
    </w:p>
    <w:p w:rsidR="00A95F7E" w:rsidRDefault="00A95F7E">
      <w:pPr>
        <w:pStyle w:val="FORMATTEXT"/>
      </w:pPr>
      <w:r>
        <w:t xml:space="preserve">    </w:t>
      </w:r>
    </w:p>
    <w:sectPr w:rsidR="00A95F7E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F"/>
    <w:rsid w:val="005A257F"/>
    <w:rsid w:val="00A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11272</Words>
  <Characters>64255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 (с изменениями на 31 мая 2016</vt:lpstr>
    </vt:vector>
  </TitlesOfParts>
  <Company/>
  <LinksUpToDate>false</LinksUpToDate>
  <CharactersWithSpaces>75377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 (с изменениями на 31 мая 2016</dc:title>
  <dc:creator>Коростелева Людмила Сергеевна</dc:creator>
  <cp:lastModifiedBy>Коростелева Людмила Сергеевна</cp:lastModifiedBy>
  <cp:revision>2</cp:revision>
  <dcterms:created xsi:type="dcterms:W3CDTF">2016-08-11T11:52:00Z</dcterms:created>
  <dcterms:modified xsi:type="dcterms:W3CDTF">2016-08-11T11:52:00Z</dcterms:modified>
</cp:coreProperties>
</file>