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rPr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АНКЕТА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участника публичных обсуждений результатов правоприменительной практики Нижне-Волжского управления Ростехнадзора</w:t>
      </w: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120"/>
        <w:jc w:val="both"/>
        <w:rPr>
          <w:sz w:val="28"/>
        </w:rPr>
      </w:pPr>
      <w:r>
        <w:rPr>
          <w:b/>
          <w:sz w:val="28"/>
        </w:rPr>
        <w:t xml:space="preserve">Наименование публичного мероприятия в дистанционном формате:</w:t>
      </w:r>
      <w:r>
        <w:rPr>
          <w:sz w:val="28"/>
        </w:rPr>
        <w:t xml:space="preserve"> публичное обсуждение правоприменительной практики Нижне-Волжского управления Ростехнадзора в области промышленной безопасности, электроэнергетики, гидротехнических сооружений и строительного комплекса за </w:t>
      </w:r>
      <w:r>
        <w:rPr>
          <w:sz w:val="28"/>
        </w:rPr>
        <w:t xml:space="preserve">6 месяцев 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год</w:t>
      </w:r>
      <w:r>
        <w:rPr>
          <w:sz w:val="28"/>
        </w:rPr>
        <w:t xml:space="preserve">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Normal"/>
        <w:spacing w:before="0" w:after="1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20"/>
        <w:jc w:val="both"/>
      </w:pPr>
      <w:r>
        <w:rPr>
          <w:b/>
          <w:sz w:val="28"/>
        </w:rPr>
        <w:t xml:space="preserve">Место проведения: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г. Волгоград</w:t>
      </w:r>
    </w:p>
    <w:p>
      <w:pPr>
        <w:pStyle w:val="Normal"/>
        <w:spacing w:before="0" w:after="120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0609663" behindDoc="1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37465</wp:posOffset>
                </wp:positionV>
                <wp:extent cx="5151755" cy="656145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rcRect l="-23" t="-17" r="-23" b="-17"/>
                        <a:stretch/>
                      </pic:blipFill>
                      <pic:spPr>
                        <a:xfrm>
                          <a:off x="0" y="0"/>
                          <a:ext cx="5151755" cy="656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0609663;o:allowoverlap:true;o:allowincell:false;mso-position-horizontal-relative:text;margin-left:28.20pt;mso-position-horizontal:absolute;mso-position-vertical-relative:text;margin-top:2.95pt;mso-position-vertical:absolute;width:405.65pt;height:516.65pt;mso-wrap-distance-left:9.05pt;mso-wrap-distance-top:0.00pt;mso-wrap-distance-right:9.05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pStyle w:val="Normal"/>
        <w:spacing w:before="0" w:after="120"/>
        <w:rPr>
          <w:sz w:val="28"/>
        </w:rPr>
      </w:pPr>
      <w:r>
        <w:rPr>
          <w:b/>
          <w:sz w:val="28"/>
        </w:rPr>
        <w:t xml:space="preserve">Дата: </w:t>
      </w:r>
      <w:r>
        <w:rPr>
          <w:b w:val="0"/>
          <w:bCs w:val="0"/>
          <w:sz w:val="28"/>
        </w:rPr>
        <w:t xml:space="preserve">30 сентября</w:t>
      </w:r>
      <w:r>
        <w:rPr>
          <w:b w:val="0"/>
          <w:bCs w:val="0"/>
          <w:sz w:val="28"/>
        </w:rPr>
        <w:t xml:space="preserve"> </w:t>
      </w:r>
      <w:r>
        <w:rPr>
          <w:sz w:val="28"/>
        </w:rPr>
        <w:t xml:space="preserve">2025 года</w:t>
      </w:r>
      <w:r>
        <w:rPr>
          <w:sz w:val="28"/>
        </w:rPr>
      </w:r>
    </w:p>
    <w:p>
      <w:pPr>
        <w:pStyle w:val="Normal"/>
        <w:spacing w:before="0" w:after="120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коллеги!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целях подведения итогов сегодняшнего публичного мероприятия, просим Вас ответить на следующие вопросы:</w:t>
      </w:r>
      <w:r>
        <w:rPr>
          <w:sz w:val="28"/>
          <w:szCs w:val="28"/>
        </w:rPr>
      </w:r>
    </w:p>
    <w:tbl>
      <w:tblPr>
        <w:tblpPr w:horzAnchor="margin" w:tblpX="-108" w:vertAnchor="text" w:tblpY="68" w:leftFromText="0" w:topFromText="0" w:rightFromText="180" w:bottomFromText="0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56"/>
        <w:gridCol w:w="419"/>
        <w:gridCol w:w="8647"/>
        <w:gridCol w:w="284"/>
      </w:tblGrid>
      <w:tr>
        <w:trPr>
          <w:trHeight w:val="557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66" w:type="dxa"/>
            <w:gridSpan w:val="2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1. Источник информации, из которого Вы узнали об этом мероприятии:</w:t>
            </w:r>
          </w:p>
        </w:tc>
        <w:tc>
          <w:tcPr>
            <w:tcW w:w="284" w:type="dxa"/>
            <w:tcBorders>
              <w:top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а) Пресс-релиз на официальном сайте Нижне-Волжского управления 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Ростехнадзора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606" w:type="dxa"/>
            <w:gridSpan w:val="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б) Уведомление о мероприятии, поступившее от  Нижне-Волжского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управления Ростехнадзора 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606" w:type="dxa"/>
            <w:gridSpan w:val="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в) Средства массовой информации (укажите наименование)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606" w:type="dxa"/>
            <w:gridSpan w:val="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</w:pPr>
            <w:r>
              <w:rPr>
                <w:sz w:val="28"/>
                <w:szCs w:val="28"/>
              </w:rPr>
              <w:t xml:space="preserve">г) Другой источник (укажите наименование)</w:t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256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" w:type="dxa"/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60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606" w:type="dxa"/>
            <w:gridSpan w:val="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</w:pP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50"/>
        <w:gridCol w:w="425"/>
        <w:gridCol w:w="4740"/>
        <w:gridCol w:w="239"/>
        <w:gridCol w:w="408"/>
        <w:gridCol w:w="401"/>
        <w:gridCol w:w="399"/>
        <w:gridCol w:w="400"/>
        <w:gridCol w:w="387"/>
        <w:gridCol w:w="11"/>
        <w:gridCol w:w="399"/>
        <w:gridCol w:w="399"/>
        <w:gridCol w:w="401"/>
        <w:gridCol w:w="399"/>
        <w:gridCol w:w="64"/>
        <w:gridCol w:w="284"/>
      </w:tblGrid>
      <w:tr>
        <w:trPr>
          <w:trHeight w:val="812"/>
        </w:trPr>
        <w:tc>
          <w:tcPr>
            <w:tcW w:w="9606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284" w:right="0"/>
            </w:pPr>
            <w:r>
              <w:rPr>
                <w:sz w:val="28"/>
                <w:szCs w:val="28"/>
              </w:rPr>
              <w:t xml:space="preserve">2. Оцените по 5-ти балльной шкале показатели, насколько проведенное мероприятие соответствует Вашим ожиданиям?</w:t>
            </w:r>
          </w:p>
        </w:tc>
      </w:tr>
      <w:tr>
        <w:trPr>
          <w:trHeight w:val="63"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0" w:firstLine="360"/>
              <w:jc w:val="both"/>
            </w:pPr>
            <w:r>
              <w:rPr>
                <w:sz w:val="28"/>
                <w:szCs w:val="28"/>
              </w:rPr>
              <w:t xml:space="preserve">- по тематической направленности,</w:t>
            </w:r>
          </w:p>
        </w:tc>
        <w:tc>
          <w:tcPr>
            <w:tcW w:w="239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8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" w:type="dxa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47" w:type="dxa"/>
            <w:gridSpan w:val="3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0" w:firstLine="360"/>
              <w:jc w:val="both"/>
            </w:pPr>
            <w:r>
              <w:rPr>
                <w:sz w:val="28"/>
                <w:szCs w:val="28"/>
              </w:rPr>
              <w:t xml:space="preserve">- по программе, </w:t>
            </w:r>
          </w:p>
        </w:tc>
        <w:tc>
          <w:tcPr>
            <w:tcW w:w="239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8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" w:type="dxa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47" w:type="dxa"/>
            <w:gridSpan w:val="3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rPr>
          <w:cantSplit/>
        </w:trP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0" w:firstLine="360"/>
              <w:jc w:val="both"/>
            </w:pPr>
            <w:r>
              <w:rPr>
                <w:sz w:val="28"/>
                <w:szCs w:val="28"/>
              </w:rPr>
              <w:t xml:space="preserve">- по квалификации выступающих,</w:t>
            </w:r>
          </w:p>
        </w:tc>
        <w:tc>
          <w:tcPr>
            <w:tcW w:w="239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8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" w:type="dxa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9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97" w:type="dxa"/>
            <w:gridSpan w:val="3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80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  <w:tc>
          <w:tcPr>
            <w:tcW w:w="747" w:type="dxa"/>
            <w:gridSpan w:val="3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5415" w:type="dxa"/>
            <w:gridSpan w:val="3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0" w:firstLine="360"/>
              <w:jc w:val="both"/>
            </w:pPr>
            <w:r>
              <w:rPr>
                <w:sz w:val="28"/>
                <w:szCs w:val="28"/>
              </w:rPr>
              <w:t xml:space="preserve">- по организации мероприятия.</w:t>
            </w:r>
          </w:p>
        </w:tc>
        <w:tc>
          <w:tcPr>
            <w:tcW w:w="239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9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8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960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3. Участвовали ли Вы в публичном обсуждении проектов докладов (направляли ли Вы свои вопросы), подготовленных Нижне-Волжским управлением Ростехнадзора</w:t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1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-12699</wp:posOffset>
                      </wp:positionV>
                      <wp:extent cx="5151755" cy="6561455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rcRect l="-23" t="-17" r="-23" b="-17"/>
                              <a:stretch/>
                            </pic:blipFill>
                            <pic:spPr>
                              <a:xfrm>
                                <a:off x="0" y="0"/>
                                <a:ext cx="5151755" cy="656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524288;o:allowoverlap:true;o:allowincell:true;mso-position-horizontal-relative:text;margin-left:15.25pt;mso-position-horizontal:absolute;mso-position-vertical-relative:text;margin-top:-1.00pt;mso-position-vertical:absolute;width:405.65pt;height:516.65pt;mso-wrap-distance-left:9.05pt;mso-wrap-distance-top:0.00pt;mso-wrap-distance-right:9.05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Да</w:t>
            </w:r>
          </w:p>
        </w:tc>
      </w:tr>
      <w:t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Нет</w:t>
            </w:r>
          </w:p>
        </w:tc>
      </w:tr>
      <w:tr>
        <w:trPr>
          <w:trHeight w:val="53"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Не знал о такой возможности</w:t>
            </w:r>
          </w:p>
        </w:tc>
      </w:tr>
      <w:tr>
        <w:tc>
          <w:tcPr>
            <w:tcW w:w="960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  <w:tr>
        <w:tc>
          <w:tcPr>
            <w:tcW w:w="5415" w:type="dxa"/>
            <w:gridSpan w:val="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57" w:type="dxa"/>
            <w:gridSpan w:val="7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453"/>
        </w:trPr>
        <w:tc>
          <w:tcPr>
            <w:tcW w:w="9606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4. Сообщите Ваше мнение о дистанционном формате проведения подобного мероприятия?</w:t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Да. Считаю подобный формат общения очень полезным!</w:t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Все зависит от состава участников мероприятия.</w:t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931" w:type="dxa"/>
            <w:gridSpan w:val="14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Свой вариант ответа ___________________________________________</w:t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1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</w:r>
          </w:p>
        </w:tc>
      </w:tr>
      <w:tr>
        <w:trPr>
          <w:cantSplit/>
        </w:trPr>
        <w:tc>
          <w:tcPr>
            <w:tcW w:w="9606" w:type="dxa"/>
            <w:gridSpan w:val="16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5. Ваши предложения по улучшению работы Нижне-Волжского управления Ростехнадзора в данном направлении _________________________________</w:t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1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205" w:leader="none"/>
              </w:tabs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1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1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W w:w="25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2" w:type="dxa"/>
            <w:gridSpan w:val="1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cBorders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Спасибо за сотрудничество!</w:t>
      </w: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851" w:right="850" w:bottom="1560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Droid Sans">
    <w:panose1 w:val="020B0606030804020204"/>
  </w:font>
  <w:font w:name="Tahoma">
    <w:panose1 w:val="020B060603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suff w:val="tab"/>
      <w:lvlText w:val="Статья %1."/>
      <w:lvlJc w:val="left"/>
      <w:pPr>
        <w:pStyle w:val="Normal"/>
        <w:tabs>
          <w:tab w:val="num" w:pos="3435" w:leader="none"/>
        </w:tabs>
        <w:ind w:left="1995" w:firstLine="0"/>
      </w:pPr>
    </w:lvl>
    <w:lvl w:ilvl="1">
      <w:start w:val="1"/>
      <w:numFmt w:val="decimalZero"/>
      <w:suff w:val="tab"/>
      <w:lvlText w:val="Раздел %1.%2"/>
      <w:lvlJc w:val="left"/>
      <w:pPr>
        <w:pStyle w:val="Normal"/>
        <w:tabs>
          <w:tab w:val="num" w:pos="2520" w:leader="none"/>
        </w:tabs>
        <w:ind w:left="1440" w:firstLine="0"/>
      </w:pPr>
    </w:lvl>
    <w:lvl w:ilvl="2">
      <w:start w:val="1"/>
      <w:numFmt w:val="lowerLetter"/>
      <w:suff w:val="tab"/>
      <w:lvlText w:val="(%3)"/>
      <w:lvlJc w:val="left"/>
      <w:pPr>
        <w:pStyle w:val="Normal"/>
        <w:tabs>
          <w:tab w:val="num" w:pos="720" w:leader="none"/>
        </w:tabs>
        <w:ind w:left="720" w:hanging="432"/>
      </w:pPr>
    </w:lvl>
    <w:lvl w:ilvl="3">
      <w:start w:val="1"/>
      <w:numFmt w:val="lowerRoman"/>
      <w:suff w:val="tab"/>
      <w:lvlText w:val="(%4)"/>
      <w:lvlJc w:val="right"/>
      <w:pPr>
        <w:pStyle w:val="Normal"/>
        <w:tabs>
          <w:tab w:val="num" w:pos="864" w:leader="none"/>
        </w:tabs>
        <w:ind w:left="864" w:hanging="144"/>
      </w:pPr>
    </w:lvl>
    <w:lvl w:ilvl="4">
      <w:start w:val="1"/>
      <w:numFmt w:val="decimal"/>
      <w:suff w:val="tab"/>
      <w:lvlText w:val="%5)"/>
      <w:lvlJc w:val="left"/>
      <w:pPr>
        <w:pStyle w:val="Normal"/>
        <w:tabs>
          <w:tab w:val="num" w:pos="1008" w:leader="none"/>
        </w:tabs>
        <w:ind w:left="1008" w:hanging="432"/>
      </w:pPr>
    </w:lvl>
    <w:lvl w:ilvl="5">
      <w:start w:val="1"/>
      <w:numFmt w:val="lowerLetter"/>
      <w:suff w:val="tab"/>
      <w:lvlText w:val="%6)"/>
      <w:lvlJc w:val="left"/>
      <w:pPr>
        <w:pStyle w:val="Normal"/>
        <w:tabs>
          <w:tab w:val="num" w:pos="1152" w:leader="none"/>
        </w:tabs>
        <w:ind w:left="1152" w:hanging="432"/>
      </w:pPr>
    </w:lvl>
    <w:lvl w:ilvl="6">
      <w:start w:val="1"/>
      <w:numFmt w:val="lowerRoman"/>
      <w:suff w:val="tab"/>
      <w:lvlText w:val="%7)"/>
      <w:lvlJc w:val="right"/>
      <w:pPr>
        <w:pStyle w:val="Normal"/>
        <w:tabs>
          <w:tab w:val="num" w:pos="1296" w:leader="none"/>
        </w:tabs>
        <w:ind w:left="1296" w:hanging="288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1440" w:leader="none"/>
        </w:tabs>
        <w:ind w:left="1440" w:hanging="432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584" w:leader="none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tabs>
        <w:tab w:val="left" w:pos="1440" w:leader="none"/>
      </w:tabs>
      <w:ind w:left="0" w:right="0"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ormal"/>
    <w:pPr>
      <w:keepNext/>
      <w:numPr>
        <w:numId w:val="1"/>
        <w:ilvl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ormal"/>
    <w:pPr>
      <w:keepNext/>
      <w:numPr>
        <w:numId w:val="1"/>
        <w:ilvl w:val="2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Normal"/>
    <w:pPr>
      <w:keepNext/>
      <w:numPr>
        <w:numId w:val="1"/>
        <w:ilvl w:val="4"/>
      </w:numPr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Normal"/>
    <w:pPr>
      <w:keepNext/>
      <w:numPr>
        <w:numId w:val="1"/>
        <w:ilvl w:val="5"/>
      </w:numPr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Normal"/>
    <w:pPr>
      <w:numPr>
        <w:numId w:val="1"/>
        <w:ilvl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Normal"/>
    <w:pPr>
      <w:numPr>
        <w:numId w:val="1"/>
        <w:ilvl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ormal"/>
    <w:pPr>
      <w:numPr>
        <w:numId w:val="1"/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UserStyle_0">
    <w:name w:val="WW8Num2z0"/>
    <w:next w:val="UserStyle_0"/>
    <w:link w:val="Normal"/>
  </w:style>
  <w:style w:type="character" w:styleId="UserStyle_1">
    <w:name w:val="Основной шрифт абзаца"/>
    <w:next w:val="UserStyle_1"/>
    <w:link w:val="Normal"/>
  </w:style>
  <w:style w:type="character" w:styleId="UserStyle_2">
    <w:name w:val="Символ сноски"/>
    <w:next w:val="UserStyle_2"/>
    <w:link w:val="Normal"/>
    <w:rPr>
      <w:vertAlign w:val="superscript"/>
    </w:rPr>
  </w:style>
  <w:style w:type="character" w:styleId="UserStyle_3">
    <w:name w:val="apple-converted-space"/>
    <w:next w:val="UserStyle_3"/>
    <w:link w:val="Normal"/>
  </w:style>
  <w:style w:type="character" w:styleId="UserStyle_4">
    <w:name w:val="Название Знак"/>
    <w:next w:val="UserStyle_4"/>
    <w:link w:val="Normal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UserStyle_5">
    <w:name w:val="Текст выноски Знак"/>
    <w:next w:val="UserStyle_5"/>
    <w:link w:val="Normal"/>
    <w:rPr>
      <w:rFonts w:ascii="Tahoma" w:hAnsi="Tahoma" w:cs="Tahoma"/>
      <w:sz w:val="16"/>
      <w:szCs w:val="16"/>
    </w:rPr>
  </w:style>
  <w:style w:type="paragraph" w:styleId="UserStyle_6">
    <w:name w:val="Заголовок"/>
    <w:basedOn w:val="Normal"/>
    <w:next w:val="Normal"/>
    <w:link w:val="Normal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BodyText">
    <w:name w:val="Body Text"/>
    <w:basedOn w:val="Normal"/>
    <w:next w:val="BodyText"/>
    <w:link w:val="Normal"/>
    <w:pPr>
      <w:jc w:val="both"/>
    </w:pPr>
    <w:rPr>
      <w:sz w:val="28"/>
    </w:rPr>
  </w:style>
  <w:style w:type="paragraph" w:styleId="List">
    <w:name w:val="List"/>
    <w:basedOn w:val="BodyText"/>
    <w:next w:val="List"/>
    <w:link w:val="Normal"/>
    <w:rPr>
      <w:rFonts w:cs="Droid Sans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7">
    <w:name w:val="Указатель"/>
    <w:basedOn w:val="Normal"/>
    <w:next w:val="UserStyle_7"/>
    <w:link w:val="Normal"/>
    <w:pPr>
      <w:suppressLineNumbers/>
    </w:pPr>
    <w:rPr>
      <w:rFonts w:cs="Droid Sans"/>
    </w:rPr>
  </w:style>
  <w:style w:type="paragraph" w:styleId="UserStyle_8">
    <w:name w:val="Caption1"/>
    <w:basedOn w:val="Normal"/>
    <w:next w:val="UserStyle_8"/>
    <w:link w:val="Normal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UserStyle_9">
    <w:name w:val="Основной текст 2"/>
    <w:basedOn w:val="Normal"/>
    <w:next w:val="UserStyle_9"/>
    <w:link w:val="Normal"/>
    <w:pPr>
      <w:spacing w:before="0" w:after="120" w:line="480" w:lineRule="auto"/>
    </w:pPr>
  </w:style>
  <w:style w:type="paragraph" w:styleId="FootnoteText">
    <w:name w:val="Footnote Text"/>
    <w:basedOn w:val="Normal"/>
    <w:next w:val="FootnoteText"/>
    <w:link w:val="Normal"/>
    <w:rPr>
      <w:sz w:val="20"/>
      <w:szCs w:val="20"/>
    </w:rPr>
  </w:style>
  <w:style w:type="paragraph" w:styleId="UserStyle_10">
    <w:name w:val="Обычный (веб)"/>
    <w:basedOn w:val="Normal"/>
    <w:next w:val="UserStyle_10"/>
    <w:link w:val="Normal"/>
    <w:pPr>
      <w:spacing w:before="280" w:after="280"/>
    </w:pPr>
  </w:style>
  <w:style w:type="paragraph" w:styleId="UserStyle_11">
    <w:name w:val="Текст выноски"/>
    <w:basedOn w:val="Normal"/>
    <w:next w:val="UserStyle_11"/>
    <w:link w:val="Normal"/>
    <w:rPr>
      <w:rFonts w:ascii="Tahoma" w:hAnsi="Tahoma" w:cs="Tahoma"/>
      <w:sz w:val="16"/>
      <w:szCs w:val="16"/>
    </w:rPr>
  </w:style>
  <w:style w:type="paragraph" w:styleId="UserStyle_12">
    <w:name w:val="Содержимое врезки"/>
    <w:basedOn w:val="Normal"/>
    <w:next w:val="UserStyle_12"/>
    <w:link w:val="Normal"/>
  </w:style>
  <w:style w:type="paragraph" w:styleId="UserStyle_13">
    <w:name w:val="Содержимое таблицы"/>
    <w:basedOn w:val="Normal"/>
    <w:next w:val="UserStyle_13"/>
    <w:link w:val="Normal"/>
    <w:pPr>
      <w:widowControl w:val="off"/>
      <w:suppressLineNumbers/>
    </w:pPr>
  </w:style>
  <w:style w:type="paragraph" w:styleId="UserStyle_14">
    <w:name w:val="Заголовок таблицы"/>
    <w:basedOn w:val="UserStyle_13"/>
    <w:next w:val="UserStyle_14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анкеты удовлетворенности потребителей</dc:title>
  <dc:creator>Администратор</dc:creator>
  <cp:lastModifiedBy>user</cp:lastModifiedBy>
  <cp:revision>17</cp:revision>
  <dcterms:created xsi:type="dcterms:W3CDTF">2020-01-29T06:16:00Z</dcterms:created>
  <dcterms:modified xsi:type="dcterms:W3CDTF">2025-09-09T07:08:00Z</dcterms:modified>
</cp:coreProperties>
</file>